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02A2" w14:textId="33B6B525" w:rsidR="00422444" w:rsidRDefault="0081643C" w:rsidP="0027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12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4C20B7" w14:textId="77777777" w:rsidR="00076A09" w:rsidRDefault="007C0201" w:rsidP="005A5A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556E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076A0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D2556E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14:paraId="28D9C8B6" w14:textId="7BAB2F8D" w:rsidR="00F126D4" w:rsidRDefault="00F126D4" w:rsidP="005A5A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BB">
        <w:rPr>
          <w:rFonts w:ascii="Times New Roman" w:hAnsi="Times New Roman" w:cs="Times New Roman"/>
          <w:b/>
          <w:sz w:val="28"/>
          <w:szCs w:val="28"/>
        </w:rPr>
        <w:t xml:space="preserve">«Внешняя проверка бюджетной отчетности </w:t>
      </w:r>
      <w:r w:rsidR="00460BBC">
        <w:rPr>
          <w:rFonts w:ascii="Times New Roman" w:hAnsi="Times New Roman" w:cs="Times New Roman"/>
          <w:b/>
          <w:sz w:val="28"/>
          <w:szCs w:val="28"/>
        </w:rPr>
        <w:t>Управления образования а</w:t>
      </w:r>
      <w:r w:rsidRPr="00AD49BB">
        <w:rPr>
          <w:rFonts w:ascii="Times New Roman" w:hAnsi="Times New Roman" w:cs="Times New Roman"/>
          <w:b/>
          <w:sz w:val="28"/>
          <w:szCs w:val="28"/>
        </w:rPr>
        <w:t>дминистрации городского округа Кашира за 201</w:t>
      </w:r>
      <w:r w:rsidR="00076A09">
        <w:rPr>
          <w:rFonts w:ascii="Times New Roman" w:hAnsi="Times New Roman" w:cs="Times New Roman"/>
          <w:b/>
          <w:sz w:val="28"/>
          <w:szCs w:val="28"/>
        </w:rPr>
        <w:t>9</w:t>
      </w:r>
      <w:r w:rsidRPr="00AD49BB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14:paraId="45F5A903" w14:textId="77777777" w:rsidR="00AD49BB" w:rsidRDefault="00AD49BB" w:rsidP="00AD4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4AD52" w14:textId="77777777" w:rsidR="007C4DEC" w:rsidRDefault="007C4DEC" w:rsidP="00AD4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A0E75" w14:textId="42FF1461" w:rsidR="00AD49BB" w:rsidRDefault="00AD49BB" w:rsidP="00AD4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95651">
        <w:rPr>
          <w:rFonts w:ascii="Times New Roman" w:hAnsi="Times New Roman" w:cs="Times New Roman"/>
          <w:sz w:val="28"/>
          <w:szCs w:val="28"/>
        </w:rPr>
        <w:t xml:space="preserve">Кашира                                                           </w:t>
      </w:r>
      <w:r w:rsidR="00076A09" w:rsidRPr="002956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5651">
        <w:rPr>
          <w:rFonts w:ascii="Times New Roman" w:hAnsi="Times New Roman" w:cs="Times New Roman"/>
          <w:sz w:val="28"/>
          <w:szCs w:val="28"/>
        </w:rPr>
        <w:t xml:space="preserve">   </w:t>
      </w:r>
      <w:r w:rsidR="00C76B43" w:rsidRPr="00295651">
        <w:rPr>
          <w:rFonts w:ascii="Times New Roman" w:hAnsi="Times New Roman" w:cs="Times New Roman"/>
          <w:sz w:val="28"/>
          <w:szCs w:val="28"/>
        </w:rPr>
        <w:t>2</w:t>
      </w:r>
      <w:r w:rsidR="00295651" w:rsidRPr="00295651">
        <w:rPr>
          <w:rFonts w:ascii="Times New Roman" w:hAnsi="Times New Roman" w:cs="Times New Roman"/>
          <w:sz w:val="28"/>
          <w:szCs w:val="28"/>
        </w:rPr>
        <w:t>3</w:t>
      </w:r>
      <w:r w:rsidR="00B30375" w:rsidRPr="0029565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95651">
        <w:rPr>
          <w:rFonts w:ascii="Times New Roman" w:hAnsi="Times New Roman" w:cs="Times New Roman"/>
          <w:sz w:val="28"/>
          <w:szCs w:val="28"/>
        </w:rPr>
        <w:t xml:space="preserve"> </w:t>
      </w:r>
      <w:r w:rsidRPr="00BB1ECA">
        <w:rPr>
          <w:rFonts w:ascii="Times New Roman" w:hAnsi="Times New Roman" w:cs="Times New Roman"/>
          <w:sz w:val="28"/>
          <w:szCs w:val="28"/>
        </w:rPr>
        <w:t>20</w:t>
      </w:r>
      <w:r w:rsidR="00B30375" w:rsidRPr="00BB1ECA">
        <w:rPr>
          <w:rFonts w:ascii="Times New Roman" w:hAnsi="Times New Roman" w:cs="Times New Roman"/>
          <w:sz w:val="28"/>
          <w:szCs w:val="28"/>
        </w:rPr>
        <w:t>20</w:t>
      </w:r>
      <w:r w:rsidRPr="00BB1EC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199F61" w14:textId="77777777" w:rsidR="00C3559C" w:rsidRDefault="00C3559C" w:rsidP="00AD4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043644" w14:textId="77777777" w:rsidR="00AD49BB" w:rsidRDefault="00AD49BB" w:rsidP="00AD4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BBD1BF" w14:textId="77777777" w:rsidR="00B863F4" w:rsidRDefault="00B977FC" w:rsidP="00B863F4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</w:t>
      </w:r>
      <w:bookmarkStart w:id="0" w:name="_Hlk37591197"/>
      <w:r w:rsidR="00B863F4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bookmarkEnd w:id="0"/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F8192B8" w14:textId="00ACECED" w:rsidR="00B863F4" w:rsidRPr="00B863F4" w:rsidRDefault="00B500EB" w:rsidP="00B863F4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1C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59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264.4 Бюджетного кодекса Российской Федерации;</w:t>
      </w:r>
    </w:p>
    <w:p w14:paraId="28E6A271" w14:textId="0509EB7C" w:rsidR="00B863F4" w:rsidRPr="00B863F4" w:rsidRDefault="00751C6A" w:rsidP="0082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Положение о бюджетном процессе в городском округе Кашира, утвержденное Решением Совета депутатов Каширского муниципального района от 15.12.2015 №178-н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38025156"/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изменениями, внесенными 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</w:t>
      </w:r>
      <w:bookmarkStart w:id="2" w:name="_GoBack"/>
      <w:bookmarkEnd w:id="2"/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га Кашира Московской области от 30.06.2016 № 146-н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09.04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-н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, от 13.06.2019 № 39-н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"/>
      <w:r w:rsidR="00B500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F29DCC" w14:textId="19F858FF" w:rsidR="00B863F4" w:rsidRPr="00B863F4" w:rsidRDefault="00751C6A" w:rsidP="00B863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3802518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Положение о Контрольно-счетной палате городского округа Кашира, утвержденное решением Совета депутатов Каширского муниципального района от 29.12.2015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212-н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</w:t>
      </w:r>
      <w:r w:rsidR="00B500EB" w:rsidRPr="00B500EB"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от 29.03.2016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47-н, от 28.02.2017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25-н, от 25.07.2017 № 74-н, от 13.06.2019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37-н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>, от 26.11.2019 № 90-н)</w:t>
      </w:r>
      <w:bookmarkEnd w:id="3"/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9C5F4C" w14:textId="677AF13F" w:rsidR="00B863F4" w:rsidRPr="00B863F4" w:rsidRDefault="00751C6A" w:rsidP="00B863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Порядок проведения внешней проверки годового отчета об исполнении бюджета городского округа Кашира, принятый решением Совета депутатов городского округа Кашира Московской области от 29.02.2016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 xml:space="preserve">25-н; </w:t>
      </w:r>
    </w:p>
    <w:p w14:paraId="67CA8E89" w14:textId="16720C8F" w:rsidR="00B863F4" w:rsidRDefault="00A37412" w:rsidP="00B863F4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76A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4" w:name="_Hlk38025645"/>
      <w:r w:rsidR="00751C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076A09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>. Плана работы Контрольно-счетной палаты городского округа Кашира на 20</w:t>
      </w:r>
      <w:r w:rsidR="00076A0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Контрольно-счетной палаты городского округа Кашира от 2</w:t>
      </w:r>
      <w:r w:rsidR="00FB0B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FB0B6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 xml:space="preserve"> г. № 2</w:t>
      </w:r>
      <w:r w:rsidR="00FB0B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 xml:space="preserve">рд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(с изменениями от 25.03.2020 г. № 9рд).</w:t>
      </w:r>
    </w:p>
    <w:bookmarkEnd w:id="4"/>
    <w:p w14:paraId="607924CE" w14:textId="2F954732" w:rsidR="00B863F4" w:rsidRPr="00B863F4" w:rsidRDefault="00B863F4" w:rsidP="00B863F4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>проверка соответствия бюджетной отчетности</w:t>
      </w:r>
      <w:r w:rsidR="00751C6A">
        <w:rPr>
          <w:rFonts w:ascii="Times New Roman" w:eastAsia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бюджетного законодательства, оценка ее достоверности, выявление возможных нарушений и недостатков и их последствия.</w:t>
      </w:r>
    </w:p>
    <w:p w14:paraId="1ECC32B9" w14:textId="77777777" w:rsidR="00B863F4" w:rsidRPr="00B863F4" w:rsidRDefault="00B863F4" w:rsidP="00B863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bookmarkStart w:id="5" w:name="_Hlk37249999"/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</w:t>
      </w:r>
      <w:bookmarkEnd w:id="5"/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мероприятия:</w:t>
      </w:r>
      <w:r w:rsidRPr="00B863F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 и недостатков и их последствия.</w:t>
      </w:r>
    </w:p>
    <w:p w14:paraId="523F28BA" w14:textId="23A79767" w:rsidR="00B977FC" w:rsidRPr="00B977FC" w:rsidRDefault="00B977FC" w:rsidP="00B97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</w:t>
      </w:r>
      <w:r w:rsidR="006C72EA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6C72EA"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86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1D27" w:rsidRPr="009E1D27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18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5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4317" w:rsidRPr="00804317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9E1D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4317" w:rsidRPr="0080431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Кашира</w:t>
      </w:r>
      <w:r w:rsidR="009557CA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E1D27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9557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C0A5963" w14:textId="20E25BDE" w:rsidR="009557CA" w:rsidRPr="009557CA" w:rsidRDefault="009557CA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государственный регистрационный номер (ОГРН)</w:t>
      </w:r>
      <w:r w:rsidR="00FB0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0BBC">
        <w:rPr>
          <w:rFonts w:ascii="Times New Roman" w:eastAsia="Times New Roman" w:hAnsi="Times New Roman" w:cs="Times New Roman"/>
          <w:sz w:val="28"/>
          <w:szCs w:val="28"/>
        </w:rPr>
        <w:t>1085019000241</w:t>
      </w:r>
    </w:p>
    <w:p w14:paraId="1414016F" w14:textId="47296612" w:rsidR="00460BBC" w:rsidRDefault="009557CA" w:rsidP="009557CA">
      <w:pPr>
        <w:tabs>
          <w:tab w:val="left" w:pos="426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 номер налогоплательщика (ИНН)</w:t>
      </w:r>
      <w:r w:rsidRPr="009557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  <w:r w:rsidR="00F53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0BBC">
        <w:rPr>
          <w:rFonts w:ascii="Times New Roman" w:eastAsia="Times New Roman" w:hAnsi="Times New Roman" w:cs="Times New Roman"/>
          <w:sz w:val="28"/>
          <w:szCs w:val="28"/>
          <w:lang w:eastAsia="ar-SA"/>
        </w:rPr>
        <w:t>5019002191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кодом причины постановки на учет (КПП) – 501901001 </w:t>
      </w:r>
    </w:p>
    <w:p w14:paraId="5E87CA53" w14:textId="77777777" w:rsidR="009557CA" w:rsidRPr="009557CA" w:rsidRDefault="009557CA" w:rsidP="009557CA">
      <w:pPr>
        <w:tabs>
          <w:tab w:val="left" w:pos="426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Коды общероссийских классификаторов:</w:t>
      </w:r>
    </w:p>
    <w:p w14:paraId="1A69CB8A" w14:textId="20AB3AA7" w:rsidR="009557CA" w:rsidRPr="009557CA" w:rsidRDefault="009557CA" w:rsidP="009557CA">
      <w:pPr>
        <w:tabs>
          <w:tab w:val="left" w:pos="426"/>
          <w:tab w:val="left" w:pos="567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ОКПО</w:t>
      </w:r>
      <w:r w:rsidR="00D50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- 0</w:t>
      </w:r>
      <w:r w:rsidR="00460BBC">
        <w:rPr>
          <w:rFonts w:ascii="Times New Roman" w:eastAsia="Times New Roman" w:hAnsi="Times New Roman" w:cs="Times New Roman"/>
          <w:sz w:val="28"/>
          <w:szCs w:val="28"/>
          <w:lang w:eastAsia="ar-SA"/>
        </w:rPr>
        <w:t>2110810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7B22A7F" w14:textId="15FBFF94" w:rsidR="009557CA" w:rsidRPr="009557CA" w:rsidRDefault="009557CA" w:rsidP="009557CA">
      <w:pPr>
        <w:tabs>
          <w:tab w:val="left" w:pos="142"/>
          <w:tab w:val="left" w:pos="567"/>
          <w:tab w:val="left" w:pos="1080"/>
          <w:tab w:val="left" w:pos="15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ОКАТО - 46435000</w:t>
      </w:r>
      <w:r w:rsidR="0071616B"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города и поселки городского типа областного подчинения Московской области, Кашира;</w:t>
      </w:r>
    </w:p>
    <w:p w14:paraId="39154146" w14:textId="450C511C" w:rsidR="009557CA" w:rsidRPr="009557CA" w:rsidRDefault="009557CA" w:rsidP="009557CA">
      <w:pPr>
        <w:tabs>
          <w:tab w:val="left" w:pos="426"/>
          <w:tab w:val="left" w:pos="567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71616B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ОКТМО -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46735000001</w:t>
      </w:r>
      <w:r w:rsidR="00716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6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Кашира;</w:t>
      </w:r>
    </w:p>
    <w:p w14:paraId="7F75ECEC" w14:textId="27A17190" w:rsidR="009557CA" w:rsidRPr="009557CA" w:rsidRDefault="009557CA" w:rsidP="009557CA">
      <w:pPr>
        <w:tabs>
          <w:tab w:val="left" w:pos="426"/>
          <w:tab w:val="left" w:pos="567"/>
          <w:tab w:val="left" w:pos="1080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ОКОГУ</w:t>
      </w:r>
      <w:r w:rsidR="00D50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- 3300200 - местные администрации (исполнительно-распорядительные органы) городских округов;</w:t>
      </w:r>
    </w:p>
    <w:p w14:paraId="6A0F1969" w14:textId="40B98148" w:rsidR="009557CA" w:rsidRPr="009557CA" w:rsidRDefault="009557CA" w:rsidP="009557CA">
      <w:pPr>
        <w:tabs>
          <w:tab w:val="left" w:pos="426"/>
          <w:tab w:val="left" w:pos="567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ОКВЭД - 75.11.3 - деятельность органов местного самоуправления;</w:t>
      </w:r>
    </w:p>
    <w:p w14:paraId="604EBEC3" w14:textId="5FA5523B" w:rsidR="009557CA" w:rsidRPr="009557CA" w:rsidRDefault="009557CA" w:rsidP="009557CA">
      <w:pPr>
        <w:tabs>
          <w:tab w:val="left" w:pos="426"/>
          <w:tab w:val="left" w:pos="567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ОКФС - 14 - муниципальная собственность;</w:t>
      </w:r>
    </w:p>
    <w:p w14:paraId="47F93514" w14:textId="778E62F2" w:rsidR="009557CA" w:rsidRPr="009557CA" w:rsidRDefault="009557CA" w:rsidP="009557CA">
      <w:pPr>
        <w:tabs>
          <w:tab w:val="left" w:pos="426"/>
          <w:tab w:val="left" w:pos="567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ОКОПФ - 75404 - муниципальные казенные учреждения.</w:t>
      </w:r>
    </w:p>
    <w:p w14:paraId="3E760BDE" w14:textId="4D04B53C" w:rsidR="009557CA" w:rsidRPr="009557CA" w:rsidRDefault="009557CA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57CA">
        <w:rPr>
          <w:rFonts w:ascii="Times New Roman" w:eastAsia="Times New Roman" w:hAnsi="Times New Roman" w:cs="Times New Roman"/>
          <w:sz w:val="28"/>
          <w:szCs w:val="28"/>
        </w:rPr>
        <w:t>Юридический адрес и фактическое местонахождение: 142903, Российская Федерация, Московская область, г. Кашира, ул. Ленина</w:t>
      </w:r>
      <w:r w:rsidR="00834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834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51B2280D" w14:textId="0CD91DD6" w:rsidR="009557CA" w:rsidRPr="00751C6A" w:rsidRDefault="00460BBC" w:rsidP="009557CA">
      <w:pPr>
        <w:tabs>
          <w:tab w:val="left" w:pos="540"/>
          <w:tab w:val="left" w:pos="567"/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6A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</w:t>
      </w:r>
      <w:r w:rsidR="00B8578A" w:rsidRPr="00751C6A">
        <w:rPr>
          <w:rFonts w:ascii="Times New Roman" w:eastAsia="Times New Roman" w:hAnsi="Times New Roman" w:cs="Times New Roman"/>
          <w:sz w:val="28"/>
          <w:szCs w:val="28"/>
        </w:rPr>
        <w:t>входит в структуру</w:t>
      </w:r>
      <w:r w:rsidR="00B108DA" w:rsidRPr="00751C6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9C335E" w:rsidRPr="0075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8DA" w:rsidRPr="00751C6A">
        <w:rPr>
          <w:rFonts w:ascii="Times New Roman" w:eastAsia="Times New Roman" w:hAnsi="Times New Roman" w:cs="Times New Roman"/>
          <w:sz w:val="28"/>
          <w:szCs w:val="28"/>
        </w:rPr>
        <w:t>Кашира</w:t>
      </w:r>
      <w:r w:rsidR="00B8578A" w:rsidRPr="00751C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08DA" w:rsidRPr="00751C6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B8578A" w:rsidRPr="00751C6A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112199" w:rsidRPr="00751C6A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B108DA" w:rsidRPr="00751C6A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112199" w:rsidRPr="00751C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8DA" w:rsidRPr="00751C6A"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</w:t>
      </w:r>
      <w:r w:rsidR="009557CA" w:rsidRPr="00751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B763D9" w14:textId="2E47893A" w:rsidR="009557CA" w:rsidRDefault="002D4CC7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2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в своей деятельности руковод</w:t>
      </w:r>
      <w:r w:rsidR="00405CB0" w:rsidRPr="008F032C">
        <w:rPr>
          <w:rFonts w:ascii="Times New Roman" w:eastAsia="Times New Roman" w:hAnsi="Times New Roman" w:cs="Times New Roman"/>
          <w:sz w:val="28"/>
          <w:szCs w:val="28"/>
        </w:rPr>
        <w:t>ствуется Положением об Управлении образования администрации городского округа Кашира, утвержденным</w:t>
      </w:r>
      <w:r w:rsidR="009C3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32C" w:rsidRPr="008F032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Каширского муниципального района от 29.12.2015 № 215-н (далее – Положение).</w:t>
      </w:r>
    </w:p>
    <w:p w14:paraId="287E4F9B" w14:textId="3F27522D" w:rsidR="00F95A0C" w:rsidRDefault="00C14F5E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6" w:name="_Hlk37587208"/>
      <w:r w:rsidR="008F032C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bookmarkEnd w:id="6"/>
      <w:r w:rsidR="008F0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7B6">
        <w:rPr>
          <w:rFonts w:ascii="Times New Roman" w:eastAsia="Times New Roman" w:hAnsi="Times New Roman" w:cs="Times New Roman"/>
          <w:sz w:val="28"/>
          <w:szCs w:val="28"/>
        </w:rPr>
        <w:t>осуществляет функции</w:t>
      </w:r>
      <w:r w:rsidR="00AE7470">
        <w:rPr>
          <w:rFonts w:ascii="Times New Roman" w:eastAsia="Times New Roman" w:hAnsi="Times New Roman" w:cs="Times New Roman"/>
          <w:sz w:val="28"/>
          <w:szCs w:val="28"/>
        </w:rPr>
        <w:t xml:space="preserve"> главного распорядителя </w:t>
      </w:r>
      <w:r w:rsidR="00F95A0C"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 w:rsidR="006B37B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муниципальных образовательных</w:t>
      </w:r>
      <w:r w:rsidR="00F95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7B6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F95A0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Кашира.</w:t>
      </w:r>
    </w:p>
    <w:p w14:paraId="10C0A3A3" w14:textId="7C3DB97A" w:rsidR="00F95A0C" w:rsidRDefault="00F95A0C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03">
        <w:rPr>
          <w:rFonts w:ascii="Times New Roman" w:eastAsia="Times New Roman" w:hAnsi="Times New Roman" w:cs="Times New Roman"/>
          <w:sz w:val="28"/>
          <w:szCs w:val="28"/>
        </w:rPr>
        <w:t xml:space="preserve">        Код </w:t>
      </w:r>
      <w:r w:rsidR="006B37B6" w:rsidRPr="00633503">
        <w:rPr>
          <w:rFonts w:ascii="Times New Roman" w:eastAsia="Times New Roman" w:hAnsi="Times New Roman" w:cs="Times New Roman"/>
          <w:sz w:val="28"/>
          <w:szCs w:val="28"/>
        </w:rPr>
        <w:t>главы главного распорядителя</w:t>
      </w:r>
      <w:r w:rsidR="00633503" w:rsidRPr="00633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C6A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633503" w:rsidRPr="00633503">
        <w:rPr>
          <w:rFonts w:ascii="Times New Roman" w:eastAsia="Times New Roman" w:hAnsi="Times New Roman" w:cs="Times New Roman"/>
          <w:sz w:val="28"/>
          <w:szCs w:val="28"/>
        </w:rPr>
        <w:t>средств -</w:t>
      </w:r>
      <w:r w:rsidRPr="00633503">
        <w:rPr>
          <w:rFonts w:ascii="Times New Roman" w:eastAsia="Times New Roman" w:hAnsi="Times New Roman" w:cs="Times New Roman"/>
          <w:sz w:val="28"/>
          <w:szCs w:val="28"/>
        </w:rPr>
        <w:t xml:space="preserve"> 91</w:t>
      </w:r>
      <w:r w:rsidR="008F032C" w:rsidRPr="0063350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33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571A26" w14:textId="50E85D41" w:rsidR="00633503" w:rsidRDefault="00633503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Управление образования в лице казенных образовательных учреждений является участником бюджетного процесса.</w:t>
      </w:r>
    </w:p>
    <w:p w14:paraId="49524BC7" w14:textId="645247C3" w:rsidR="001B0B1B" w:rsidRDefault="001B0B1B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4309" w:rsidRPr="00A4430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A44309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A44309" w:rsidRPr="00A4430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44309">
        <w:rPr>
          <w:rFonts w:ascii="Times New Roman" w:eastAsia="Times New Roman" w:hAnsi="Times New Roman" w:cs="Times New Roman"/>
          <w:sz w:val="28"/>
          <w:szCs w:val="28"/>
        </w:rPr>
        <w:t xml:space="preserve"> 4.1 Положения Управление образования возглавляет начальник </w:t>
      </w:r>
      <w:r w:rsidR="00A44309" w:rsidRPr="00A443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4309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A44309" w:rsidRPr="00A4430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который руководит </w:t>
      </w:r>
      <w:r w:rsidRPr="00A4430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деятельностью Управления образования на </w:t>
      </w:r>
      <w:r w:rsidR="00A44309" w:rsidRPr="00A4430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A44309">
        <w:rPr>
          <w:rFonts w:ascii="Times New Roman" w:eastAsia="Times New Roman" w:hAnsi="Times New Roman" w:cs="Times New Roman"/>
          <w:sz w:val="28"/>
          <w:szCs w:val="28"/>
        </w:rPr>
        <w:t xml:space="preserve"> единоначалия</w:t>
      </w:r>
      <w:r w:rsidR="00A44309" w:rsidRPr="00A44309">
        <w:rPr>
          <w:rFonts w:ascii="Times New Roman" w:eastAsia="Times New Roman" w:hAnsi="Times New Roman" w:cs="Times New Roman"/>
          <w:sz w:val="28"/>
          <w:szCs w:val="28"/>
        </w:rPr>
        <w:t xml:space="preserve"> (пункт 4.3.1 Положения)</w:t>
      </w:r>
      <w:r w:rsidRPr="00A443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97FFD9" w14:textId="30DB3051" w:rsidR="005F4E6D" w:rsidRPr="001D60D9" w:rsidRDefault="005F4E6D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F4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руководителе объекта </w:t>
      </w:r>
      <w:r w:rsidR="006C72EA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6C72EA"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Pr="005F4E6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E6D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администрации городского округа Кашира Филяева Галина </w:t>
      </w:r>
      <w:r w:rsidRPr="001D60D9"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="00DB67E0" w:rsidRPr="001D60D9">
        <w:rPr>
          <w:rFonts w:ascii="Times New Roman" w:eastAsia="Times New Roman" w:hAnsi="Times New Roman" w:cs="Times New Roman"/>
          <w:sz w:val="28"/>
          <w:szCs w:val="28"/>
        </w:rPr>
        <w:t xml:space="preserve"> (назначена распоряжением администрации Каширского муниципального района от 05.05.2014 №253-рк по настоящее время)</w:t>
      </w:r>
      <w:r w:rsidR="00751C6A" w:rsidRPr="001D6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31E788" w14:textId="2F1EB2AE" w:rsidR="00D8465A" w:rsidRDefault="002C4F81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0D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032C" w:rsidRPr="001D60D9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</w:t>
      </w:r>
      <w:r w:rsidR="00595D6F" w:rsidRPr="001D60D9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 w:rsidR="00E34D3C" w:rsidRPr="001D60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5D6F" w:rsidRPr="001D60D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5D6F">
        <w:rPr>
          <w:rFonts w:ascii="Times New Roman" w:eastAsia="Times New Roman" w:hAnsi="Times New Roman" w:cs="Times New Roman"/>
          <w:sz w:val="28"/>
          <w:szCs w:val="28"/>
        </w:rPr>
        <w:t xml:space="preserve">. имеет </w:t>
      </w:r>
      <w:r w:rsidR="00CE79D8">
        <w:rPr>
          <w:rFonts w:ascii="Times New Roman" w:eastAsia="Times New Roman" w:hAnsi="Times New Roman" w:cs="Times New Roman"/>
          <w:sz w:val="28"/>
          <w:szCs w:val="28"/>
        </w:rPr>
        <w:t>55</w:t>
      </w:r>
      <w:r w:rsidR="00595D6F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учреждени</w:t>
      </w:r>
      <w:r w:rsidR="00D8465A">
        <w:rPr>
          <w:rFonts w:ascii="Times New Roman" w:eastAsia="Times New Roman" w:hAnsi="Times New Roman" w:cs="Times New Roman"/>
          <w:sz w:val="28"/>
          <w:szCs w:val="28"/>
        </w:rPr>
        <w:t>й, в том числе:</w:t>
      </w:r>
    </w:p>
    <w:p w14:paraId="168C4F3C" w14:textId="4C88988F" w:rsidR="00D8465A" w:rsidRDefault="00D8465A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казенные учреждения – </w:t>
      </w:r>
      <w:r w:rsidR="00C355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1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694" w:rsidRPr="00A26694">
        <w:rPr>
          <w:rFonts w:ascii="Times New Roman" w:eastAsia="Times New Roman" w:hAnsi="Times New Roman" w:cs="Times New Roman"/>
          <w:sz w:val="28"/>
          <w:szCs w:val="28"/>
        </w:rPr>
        <w:t>(получател</w:t>
      </w:r>
      <w:r w:rsidR="00A266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6694" w:rsidRPr="00A26694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C869F8" w14:textId="687CF571" w:rsidR="00D8465A" w:rsidRDefault="00D8465A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бюджетные учреждения – </w:t>
      </w:r>
      <w:r w:rsidR="00C3559C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D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Hlk37958094"/>
      <w:r w:rsidR="00CD48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D484E" w:rsidRPr="00CD484E">
        <w:rPr>
          <w:rFonts w:ascii="Times New Roman" w:eastAsia="Times New Roman" w:hAnsi="Times New Roman" w:cs="Times New Roman"/>
          <w:sz w:val="28"/>
          <w:szCs w:val="28"/>
        </w:rPr>
        <w:t>неучастники бюджетного процесса</w:t>
      </w:r>
      <w:r w:rsidR="00CD484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7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961945" w14:textId="385D9225" w:rsidR="00F95A0C" w:rsidRDefault="00D8465A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автономные учреждения </w:t>
      </w:r>
      <w:r w:rsidR="00CD484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5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84E" w:rsidRPr="00CD484E">
        <w:rPr>
          <w:rFonts w:ascii="Times New Roman" w:eastAsia="Times New Roman" w:hAnsi="Times New Roman" w:cs="Times New Roman"/>
          <w:sz w:val="28"/>
          <w:szCs w:val="28"/>
        </w:rPr>
        <w:t>(неучастники бюджетного процесса)</w:t>
      </w:r>
      <w:r w:rsidR="00595D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546587" w14:textId="0413517A" w:rsidR="001B0B1B" w:rsidRDefault="001B0B1B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Бухгалтерское обслуживание</w:t>
      </w:r>
      <w:r w:rsidR="007828F3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 Управления образования </w:t>
      </w:r>
      <w:r w:rsidR="005A5A68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</w:t>
      </w:r>
      <w:r w:rsidR="007828F3">
        <w:rPr>
          <w:rFonts w:ascii="Times New Roman" w:eastAsia="Times New Roman" w:hAnsi="Times New Roman" w:cs="Times New Roman"/>
          <w:sz w:val="28"/>
          <w:szCs w:val="28"/>
        </w:rPr>
        <w:t>осуществляло МБУ «Межведомственная централизованная бухгалтерия»</w:t>
      </w:r>
      <w:r w:rsidR="00EE25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28F5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EE25DB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bookmarkStart w:id="8" w:name="_Hlk37591549"/>
      <w:r w:rsidR="00EE25DB">
        <w:rPr>
          <w:rFonts w:ascii="Times New Roman" w:eastAsia="Times New Roman" w:hAnsi="Times New Roman" w:cs="Times New Roman"/>
          <w:sz w:val="28"/>
          <w:szCs w:val="28"/>
        </w:rPr>
        <w:t>«МЦБ»</w:t>
      </w:r>
      <w:bookmarkEnd w:id="8"/>
      <w:r w:rsidR="00EE25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28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8F5" w:rsidRPr="00F828F5">
        <w:rPr>
          <w:rFonts w:ascii="Times New Roman" w:eastAsia="Times New Roman" w:hAnsi="Times New Roman" w:cs="Times New Roman"/>
          <w:sz w:val="28"/>
          <w:szCs w:val="28"/>
        </w:rPr>
        <w:t>МБУ «МЦБ»</w:t>
      </w:r>
      <w:r w:rsidR="00F8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46F">
        <w:rPr>
          <w:rFonts w:ascii="Times New Roman" w:eastAsia="Times New Roman" w:hAnsi="Times New Roman" w:cs="Times New Roman"/>
          <w:sz w:val="28"/>
          <w:szCs w:val="28"/>
        </w:rPr>
        <w:t>представляло</w:t>
      </w:r>
      <w:r w:rsidR="00F828F5" w:rsidRPr="00F8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74" w:rsidRPr="00F828F5">
        <w:rPr>
          <w:rFonts w:ascii="Times New Roman" w:eastAsia="Times New Roman" w:hAnsi="Times New Roman" w:cs="Times New Roman"/>
          <w:sz w:val="28"/>
          <w:szCs w:val="28"/>
        </w:rPr>
        <w:t>консолидированн</w:t>
      </w:r>
      <w:r w:rsidR="005C7574">
        <w:rPr>
          <w:rFonts w:ascii="Times New Roman" w:eastAsia="Times New Roman" w:hAnsi="Times New Roman" w:cs="Times New Roman"/>
          <w:sz w:val="28"/>
          <w:szCs w:val="28"/>
        </w:rPr>
        <w:t>ую бюджетную</w:t>
      </w:r>
      <w:r w:rsidR="005C7574" w:rsidRPr="00F828F5">
        <w:rPr>
          <w:rFonts w:ascii="Times New Roman" w:eastAsia="Times New Roman" w:hAnsi="Times New Roman" w:cs="Times New Roman"/>
          <w:sz w:val="28"/>
          <w:szCs w:val="28"/>
        </w:rPr>
        <w:t xml:space="preserve"> отчетност</w:t>
      </w:r>
      <w:r w:rsidR="005C7574">
        <w:rPr>
          <w:rFonts w:ascii="Times New Roman" w:eastAsia="Times New Roman" w:hAnsi="Times New Roman" w:cs="Times New Roman"/>
          <w:sz w:val="28"/>
          <w:szCs w:val="28"/>
        </w:rPr>
        <w:t>ь,</w:t>
      </w:r>
      <w:r w:rsidR="00F36E8B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</w:t>
      </w:r>
      <w:r w:rsidR="0046446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36E8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бюджетной отчетности подведомственных учреждений</w:t>
      </w:r>
      <w:r w:rsidR="00F82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4FA9F" w14:textId="51241E19" w:rsidR="006C72EA" w:rsidRPr="005317DE" w:rsidRDefault="006C72EA" w:rsidP="009927F8">
      <w:pPr>
        <w:tabs>
          <w:tab w:val="left" w:pos="540"/>
          <w:tab w:val="left" w:pos="567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99D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</w:t>
      </w:r>
      <w:r w:rsidR="00FC499D" w:rsidRPr="00FC4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директора МБУ «МЦБ»</w:t>
      </w:r>
      <w:r w:rsidR="00FC4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499D" w:rsidRPr="00FC499D">
        <w:rPr>
          <w:rFonts w:ascii="Times New Roman" w:eastAsia="Times New Roman" w:hAnsi="Times New Roman" w:cs="Times New Roman"/>
          <w:sz w:val="28"/>
          <w:szCs w:val="28"/>
        </w:rPr>
        <w:t>на подписание от имени У</w:t>
      </w:r>
      <w:r w:rsidR="00FC499D"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 и представление в Финансовое управление администрации </w:t>
      </w:r>
      <w:r w:rsidR="00FC49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округа Кашира </w:t>
      </w:r>
      <w:r w:rsidR="005317DE" w:rsidRPr="005317DE">
        <w:rPr>
          <w:rFonts w:ascii="Times New Roman" w:eastAsia="Times New Roman" w:hAnsi="Times New Roman" w:cs="Times New Roman"/>
          <w:sz w:val="28"/>
          <w:szCs w:val="28"/>
        </w:rPr>
        <w:t xml:space="preserve">сводной </w:t>
      </w:r>
      <w:r w:rsidR="00FC499D" w:rsidRPr="005317DE">
        <w:rPr>
          <w:rFonts w:ascii="Times New Roman" w:eastAsia="Times New Roman" w:hAnsi="Times New Roman" w:cs="Times New Roman"/>
          <w:sz w:val="28"/>
          <w:szCs w:val="28"/>
        </w:rPr>
        <w:t xml:space="preserve">бюджетной отчетности главного </w:t>
      </w:r>
      <w:r w:rsidR="00FC499D">
        <w:rPr>
          <w:rFonts w:ascii="Times New Roman" w:eastAsia="Times New Roman" w:hAnsi="Times New Roman" w:cs="Times New Roman"/>
          <w:sz w:val="28"/>
          <w:szCs w:val="28"/>
        </w:rPr>
        <w:t>администратора расходов за 2019 год</w:t>
      </w:r>
      <w:r w:rsidR="00FC4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499D" w:rsidRPr="00FC49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499D">
        <w:rPr>
          <w:rFonts w:ascii="Times New Roman" w:eastAsia="Times New Roman" w:hAnsi="Times New Roman" w:cs="Times New Roman"/>
          <w:sz w:val="28"/>
          <w:szCs w:val="28"/>
        </w:rPr>
        <w:t xml:space="preserve">одтверждены </w:t>
      </w:r>
      <w:r w:rsidR="00FC499D" w:rsidRPr="005317DE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доверенностью № 3 от 09.01.2020г. </w:t>
      </w:r>
    </w:p>
    <w:p w14:paraId="66C645E3" w14:textId="10DFE33E" w:rsidR="001D2276" w:rsidRPr="005317DE" w:rsidRDefault="009557CA" w:rsidP="009927F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7C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</w:t>
      </w:r>
      <w:r w:rsidRPr="005317D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главном бухгалтере объекта </w:t>
      </w:r>
      <w:bookmarkStart w:id="9" w:name="_Hlk37592118"/>
      <w:r w:rsidR="006C72EA" w:rsidRPr="005317DE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bookmarkEnd w:id="9"/>
      <w:r w:rsidRPr="005317D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4E36D4A" w14:textId="26C35541" w:rsidR="00B7159A" w:rsidRPr="009557CA" w:rsidRDefault="00B7159A" w:rsidP="009927F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01.02.2019г. по настоящее время – Кудинкина Ольга </w:t>
      </w:r>
      <w:r w:rsidRPr="00BB1ECA">
        <w:rPr>
          <w:rFonts w:ascii="Times New Roman" w:eastAsia="Times New Roman" w:hAnsi="Times New Roman" w:cs="Times New Roman"/>
          <w:sz w:val="28"/>
          <w:szCs w:val="28"/>
        </w:rPr>
        <w:t xml:space="preserve">Владимировна (приказ МБУ «МЦБ» </w:t>
      </w:r>
      <w:r w:rsidR="00BB1ECA" w:rsidRPr="00BB1ECA">
        <w:rPr>
          <w:rFonts w:ascii="Times New Roman" w:eastAsia="Times New Roman" w:hAnsi="Times New Roman" w:cs="Times New Roman"/>
          <w:sz w:val="28"/>
          <w:szCs w:val="28"/>
        </w:rPr>
        <w:t xml:space="preserve">«О переводе Кудинкиной О.В. </w:t>
      </w:r>
      <w:r w:rsidRPr="00BB1ECA">
        <w:rPr>
          <w:rFonts w:ascii="Times New Roman" w:eastAsia="Times New Roman" w:hAnsi="Times New Roman" w:cs="Times New Roman"/>
          <w:sz w:val="28"/>
          <w:szCs w:val="28"/>
        </w:rPr>
        <w:t>от 01.02.2019 № 22к).</w:t>
      </w:r>
    </w:p>
    <w:p w14:paraId="73E47D5B" w14:textId="54A24C1F" w:rsidR="009557CA" w:rsidRDefault="001B0B1B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образования </w:t>
      </w:r>
      <w:r w:rsidR="009557CA" w:rsidRPr="009557CA">
        <w:rPr>
          <w:rFonts w:ascii="Times New Roman" w:eastAsia="Times New Roman" w:hAnsi="Times New Roman" w:cs="Times New Roman"/>
          <w:sz w:val="28"/>
          <w:szCs w:val="28"/>
        </w:rPr>
        <w:t>в органах федерального казначейства</w:t>
      </w:r>
      <w:r w:rsidR="00FC4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CA" w:rsidRPr="009557CA">
        <w:rPr>
          <w:rFonts w:ascii="Times New Roman" w:eastAsia="Times New Roman" w:hAnsi="Times New Roman" w:cs="Times New Roman"/>
          <w:sz w:val="28"/>
          <w:szCs w:val="28"/>
        </w:rPr>
        <w:t xml:space="preserve">- УФК по Московской области (Финансовое управление </w:t>
      </w:r>
      <w:r w:rsidR="009133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57CA" w:rsidRPr="009557C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9557CA" w:rsidRPr="00B01240">
        <w:rPr>
          <w:rFonts w:ascii="Times New Roman" w:eastAsia="Times New Roman" w:hAnsi="Times New Roman" w:cs="Times New Roman"/>
          <w:sz w:val="28"/>
          <w:szCs w:val="28"/>
        </w:rPr>
        <w:t>Кашира) открыты лицевые счета:</w:t>
      </w:r>
    </w:p>
    <w:p w14:paraId="1FAA0538" w14:textId="77777777" w:rsidR="009557CA" w:rsidRPr="009557CA" w:rsidRDefault="009557CA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7CA">
        <w:rPr>
          <w:rFonts w:ascii="Times New Roman" w:eastAsia="Times New Roman" w:hAnsi="Times New Roman" w:cs="Times New Roman"/>
          <w:sz w:val="28"/>
          <w:szCs w:val="28"/>
        </w:rPr>
        <w:t>-  № 0391</w:t>
      </w:r>
      <w:r w:rsidR="001B0B1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 xml:space="preserve">010011 - лицевой счет </w:t>
      </w:r>
      <w:r w:rsidR="001B0B1B">
        <w:rPr>
          <w:rFonts w:ascii="Times New Roman" w:eastAsia="Times New Roman" w:hAnsi="Times New Roman" w:cs="Times New Roman"/>
          <w:sz w:val="28"/>
          <w:szCs w:val="28"/>
        </w:rPr>
        <w:t xml:space="preserve">главного 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>распорядителя бюджетных средств;</w:t>
      </w:r>
    </w:p>
    <w:p w14:paraId="5897043E" w14:textId="77777777" w:rsidR="009557CA" w:rsidRDefault="009557CA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7CA">
        <w:rPr>
          <w:rFonts w:ascii="Times New Roman" w:eastAsia="Times New Roman" w:hAnsi="Times New Roman" w:cs="Times New Roman"/>
          <w:sz w:val="28"/>
          <w:szCs w:val="28"/>
        </w:rPr>
        <w:t>- № 0548</w:t>
      </w:r>
      <w:r w:rsidR="001B0B1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B0B1B">
        <w:rPr>
          <w:rFonts w:ascii="Times New Roman" w:eastAsia="Times New Roman" w:hAnsi="Times New Roman" w:cs="Times New Roman"/>
          <w:sz w:val="28"/>
          <w:szCs w:val="28"/>
        </w:rPr>
        <w:t>072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>0 - лицевой счет для учета операций со средствами, поступающими во временное распоряжение.</w:t>
      </w:r>
    </w:p>
    <w:p w14:paraId="348AA2A1" w14:textId="77777777" w:rsidR="00EB505C" w:rsidRDefault="00EB505C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DC7BD" w14:textId="464A0775" w:rsidR="00EB505C" w:rsidRDefault="00EB505C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C499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6B3481E9" w14:textId="77777777" w:rsidR="005256BC" w:rsidRDefault="005256BC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8C932" w14:textId="29B98FEF" w:rsidR="005256BC" w:rsidRDefault="005256BC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37960415"/>
      <w:r w:rsidRPr="00AE6F72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используемые при проведении </w:t>
      </w:r>
      <w:r w:rsidR="00FC499D" w:rsidRPr="00FC499D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FB5F40" w14:textId="77777777" w:rsidR="005256BC" w:rsidRDefault="005256BC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Бюджетный кодекс Российской Федерации (далее Бюджетный кодекс РФ);</w:t>
      </w:r>
    </w:p>
    <w:p w14:paraId="3481FD28" w14:textId="4EEF5B2E" w:rsidR="005256BC" w:rsidRDefault="005256BC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</w:t>
      </w:r>
      <w:r w:rsidR="00905E07">
        <w:rPr>
          <w:rFonts w:ascii="Times New Roman" w:eastAsia="Times New Roman" w:hAnsi="Times New Roman" w:cs="Times New Roman"/>
          <w:sz w:val="28"/>
          <w:szCs w:val="28"/>
        </w:rPr>
        <w:t xml:space="preserve"> от 06.12.2011 № 402-ФЗ «О бухгалтерском учете» (далее Федеральный закон №</w:t>
      </w:r>
      <w:r w:rsidR="00462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E07">
        <w:rPr>
          <w:rFonts w:ascii="Times New Roman" w:eastAsia="Times New Roman" w:hAnsi="Times New Roman" w:cs="Times New Roman"/>
          <w:sz w:val="28"/>
          <w:szCs w:val="28"/>
        </w:rPr>
        <w:t>402-ФЗ);</w:t>
      </w:r>
    </w:p>
    <w:p w14:paraId="79D9B860" w14:textId="4F89D425" w:rsidR="00905E07" w:rsidRDefault="00905E07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финансов РФ от 13.06.1995 №</w:t>
      </w:r>
      <w:r w:rsidR="00462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49 «Об утверждении методических указаний по инвентаризации имущества и финансовых обязательств» (далее – Методические рекомендации №49);</w:t>
      </w:r>
    </w:p>
    <w:p w14:paraId="30833AB4" w14:textId="77777777" w:rsidR="00F320A5" w:rsidRDefault="00F320A5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574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финансов РФ от 01.12.2010 №157н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="00E87408" w:rsidRPr="005C75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7574">
        <w:rPr>
          <w:rFonts w:ascii="Times New Roman" w:eastAsia="Times New Roman" w:hAnsi="Times New Roman" w:cs="Times New Roman"/>
          <w:sz w:val="28"/>
          <w:szCs w:val="28"/>
        </w:rPr>
        <w:t>нструкции по его применению» (далее – Инструкция №157н);</w:t>
      </w:r>
    </w:p>
    <w:p w14:paraId="356FE0BC" w14:textId="77777777" w:rsidR="00F320A5" w:rsidRDefault="00F320A5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финансов РФ от 06.12.2010 №162н «Об утверждении плана счетов бюджетного учета и </w:t>
      </w:r>
      <w:r w:rsidR="00E8740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нструкции по его применению» (далее – Инструкция №162н);</w:t>
      </w:r>
    </w:p>
    <w:p w14:paraId="3C7045C2" w14:textId="77777777" w:rsidR="00FD15DC" w:rsidRDefault="00FD15DC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4C4137">
        <w:rPr>
          <w:rFonts w:ascii="Times New Roman" w:eastAsia="Times New Roman" w:hAnsi="Times New Roman" w:cs="Times New Roman"/>
          <w:sz w:val="28"/>
          <w:szCs w:val="28"/>
        </w:rPr>
        <w:t>федерации» (далее – Инструкция №191н);</w:t>
      </w:r>
    </w:p>
    <w:p w14:paraId="70AC479C" w14:textId="2F16F85C" w:rsidR="0046232B" w:rsidRDefault="0046232B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38287328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финансов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 xml:space="preserve"> РФ от 31 декабря 2016 г. N 256н 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>далее – Приказ Минфина РФ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C93800" w14:textId="02C4B247" w:rsidR="0046232B" w:rsidRDefault="0046232B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3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Приказ Министерства финансов РФ от 31.12.2016 № 257н 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>Основные средства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Минфина РФ №</w:t>
      </w:r>
      <w:r w:rsidR="00BD7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32B">
        <w:rPr>
          <w:rFonts w:ascii="Times New Roman" w:eastAsia="Times New Roman" w:hAnsi="Times New Roman" w:cs="Times New Roman"/>
          <w:sz w:val="28"/>
          <w:szCs w:val="28"/>
        </w:rPr>
        <w:t>257н);</w:t>
      </w:r>
    </w:p>
    <w:p w14:paraId="2576BACA" w14:textId="127B81C8" w:rsidR="00BD7DE1" w:rsidRDefault="00BD7DE1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E1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финансов РФ от 31.12.2016 № 259н 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7DE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7DE1">
        <w:rPr>
          <w:rFonts w:ascii="Times New Roman" w:eastAsia="Times New Roman" w:hAnsi="Times New Roman" w:cs="Times New Roman"/>
          <w:sz w:val="28"/>
          <w:szCs w:val="28"/>
        </w:rPr>
        <w:t>Обесценение активов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7DE1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Минфина РФ №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DE1">
        <w:rPr>
          <w:rFonts w:ascii="Times New Roman" w:eastAsia="Times New Roman" w:hAnsi="Times New Roman" w:cs="Times New Roman"/>
          <w:sz w:val="28"/>
          <w:szCs w:val="28"/>
        </w:rPr>
        <w:t>259н);</w:t>
      </w:r>
    </w:p>
    <w:p w14:paraId="0516B6BB" w14:textId="72536CA7" w:rsidR="00B53E59" w:rsidRDefault="00B53E59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2" w:name="_Hlk37594922"/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bookmarkStart w:id="13" w:name="_Hlk37592544"/>
      <w:r>
        <w:rPr>
          <w:rFonts w:ascii="Times New Roman" w:eastAsia="Times New Roman" w:hAnsi="Times New Roman" w:cs="Times New Roman"/>
          <w:sz w:val="28"/>
          <w:szCs w:val="28"/>
        </w:rPr>
        <w:t>Министерства финансов</w:t>
      </w:r>
      <w:bookmarkEnd w:id="13"/>
      <w:r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от 31.12.2016 №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260н </w:t>
      </w:r>
      <w:r w:rsidR="008F29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293E" w:rsidRPr="008F293E">
        <w:rPr>
          <w:rFonts w:ascii="Times New Roman" w:eastAsia="Times New Roman" w:hAnsi="Times New Roman" w:cs="Times New Roman"/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</w:t>
      </w:r>
      <w:bookmarkStart w:id="14" w:name="_Hlk37592585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далее – Приказ Минфина РФ №</w:t>
      </w:r>
      <w:r w:rsidR="008F293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260н)</w:t>
      </w:r>
      <w:bookmarkEnd w:id="14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6A03F392" w14:textId="77777777" w:rsidR="00CE70CB" w:rsidRDefault="00CE70CB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Приказ </w:t>
      </w:r>
      <w:bookmarkStart w:id="15" w:name="_Hlk37595025"/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Министерства финансов</w:t>
      </w:r>
      <w:bookmarkEnd w:id="15"/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РФ от 30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.12.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2017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274н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Учетная политика, оценочные значения и ошибки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(далее – Приказ Минфина РФ № 2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74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BF16B68" w14:textId="77777777" w:rsidR="00CE70CB" w:rsidRDefault="00CE70CB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Приказ Министерства финансов РФ от 30.12.2017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275н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События после отчетной даты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09B24DBA" w14:textId="77777777" w:rsidR="00CE70CB" w:rsidRDefault="00CE70CB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Приказ Министерства финансов РФ от 30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.12.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2017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278н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CE70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Отчет о движении денежных средств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bookmarkEnd w:id="11"/>
    <w:p w14:paraId="37215DF6" w14:textId="503A65D1" w:rsidR="00F921AA" w:rsidRDefault="00F921AA" w:rsidP="009557C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Приказ Финансового управления администрации городского округа Кашира от 28.12.2017 №59/а «Об утверждении </w:t>
      </w:r>
      <w:bookmarkStart w:id="16" w:name="_Hlk37962623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Порядка составления и ведения сводной бюджетной росписи</w:t>
      </w:r>
      <w:bookmarkEnd w:id="16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городского округа Кашира и бюджетных росписей главных распорядителей средств бюджета городского округа Кашира (главных администраторов источников финансирования</w:t>
      </w:r>
      <w:r w:rsidR="003759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дефицита бюджета городского округа Кашира»</w:t>
      </w:r>
      <w:r w:rsidR="00F36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</w:t>
      </w:r>
      <w:r w:rsidR="007C44B6" w:rsidRPr="007C44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</w:t>
      </w:r>
      <w:r w:rsidR="007C44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7C44B6" w:rsidRPr="007C44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 составления и ведения сводной бюджетной росписи </w:t>
      </w:r>
      <w:r w:rsidR="00F36D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№59/а</w:t>
      </w:r>
      <w:r w:rsidR="00F673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3759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43F35398" w14:textId="122D14F8" w:rsidR="00113046" w:rsidRDefault="00243194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="00881DF3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 Финансового управления администрации городского округа Кашира от 2</w:t>
      </w:r>
      <w:r w:rsidR="00466A4A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="00881DF3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.12.201</w:t>
      </w:r>
      <w:r w:rsidR="00466A4A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="00881DF3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</w:t>
      </w:r>
      <w:r w:rsidR="00466A4A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</w:t>
      </w:r>
      <w:r w:rsidR="00881DF3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5/а «О годовой бюджетной и бухгалтерской отчетности за 201</w:t>
      </w:r>
      <w:r w:rsidR="00466A4A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="00881DF3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год, квартальной и месячной отчетности в 20</w:t>
      </w:r>
      <w:r w:rsidR="00466A4A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</w:t>
      </w:r>
      <w:r w:rsidR="00881DF3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году»</w:t>
      </w:r>
      <w:r w:rsidR="00F67375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Приказ Финуправления №</w:t>
      </w:r>
      <w:r w:rsidR="00466A4A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</w:t>
      </w:r>
      <w:r w:rsidR="004E45BC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="00F67375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/а)</w:t>
      </w:r>
      <w:r w:rsidR="00113046" w:rsidRPr="00466A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161E74AC" w14:textId="5BBF33EE" w:rsidR="00D96890" w:rsidRDefault="00113046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Решение Совета депутатов городского округа Кашира «</w:t>
      </w:r>
      <w:bookmarkStart w:id="17" w:name="_Hlk37875024"/>
      <w:r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бюджете городского округа Кашира на 2019 год и на плановый период 2020 и 2021 годов» </w:t>
      </w:r>
      <w:bookmarkStart w:id="18" w:name="_Hlk37962876"/>
      <w:r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25.12.2018 № 108-н </w:t>
      </w:r>
      <w:bookmarkEnd w:id="17"/>
      <w:bookmarkEnd w:id="18"/>
      <w:r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(в редакции от 12.02.2019 № 1-н, от 21.02.2019 № 14-н, от 09.04.2019 № 24-н, от 13.06.2019 № 40-н, от 03.09.2019 № 59-н, от 15.10.2019 № 67-н, от 26.11.2019 № 81-н, </w:t>
      </w:r>
      <w:bookmarkStart w:id="19" w:name="_Hlk37867340"/>
      <w:r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22.12.2019 № 102-н</w:t>
      </w:r>
      <w:bookmarkEnd w:id="19"/>
      <w:r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(далее – Решение Совета депутатов №108-н)</w:t>
      </w:r>
      <w:r w:rsidR="004C19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bookmarkEnd w:id="10"/>
    <w:p w14:paraId="296E96D8" w14:textId="77777777" w:rsidR="007C4DEC" w:rsidRDefault="007C4DEC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44B5E569" w14:textId="18EE0236" w:rsidR="003759C9" w:rsidRPr="003759C9" w:rsidRDefault="003759C9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3759C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 ре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зультатам </w:t>
      </w:r>
      <w:r w:rsidR="003D54F2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3D54F2"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="003D54F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установлено:</w:t>
      </w:r>
    </w:p>
    <w:p w14:paraId="112EBE25" w14:textId="77777777" w:rsidR="00F67ADF" w:rsidRDefault="00F67ADF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1527B" w14:textId="7DD79D4B" w:rsidR="00F67ADF" w:rsidRDefault="003759C9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9C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D5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ADF">
        <w:rPr>
          <w:rFonts w:ascii="Times New Roman" w:eastAsia="Times New Roman" w:hAnsi="Times New Roman" w:cs="Times New Roman"/>
          <w:b/>
          <w:sz w:val="28"/>
          <w:szCs w:val="28"/>
        </w:rPr>
        <w:t>Проверка соблюдения сроков представления бюджетной отчетности.</w:t>
      </w:r>
    </w:p>
    <w:p w14:paraId="6A0605A2" w14:textId="77777777" w:rsidR="00112199" w:rsidRDefault="00112199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5897A" w14:textId="7D5B76D2" w:rsidR="00110092" w:rsidRDefault="00110092" w:rsidP="00BF7D27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</w:t>
      </w:r>
      <w:r w:rsidR="00C26D55" w:rsidRPr="00C075E5">
        <w:rPr>
          <w:rFonts w:ascii="Times New Roman" w:eastAsia="Times New Roman" w:hAnsi="Times New Roman" w:cs="Times New Roman"/>
          <w:sz w:val="28"/>
          <w:szCs w:val="28"/>
        </w:rPr>
        <w:t>Консолидированная</w:t>
      </w:r>
      <w:r w:rsidR="00F67ADF" w:rsidRPr="00C0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092">
        <w:rPr>
          <w:rFonts w:ascii="Times New Roman" w:eastAsia="Times New Roman" w:hAnsi="Times New Roman" w:cs="Times New Roman"/>
          <w:sz w:val="28"/>
          <w:szCs w:val="28"/>
        </w:rPr>
        <w:t xml:space="preserve">годовая </w:t>
      </w:r>
      <w:r w:rsidR="00F67ADF" w:rsidRPr="00F67ADF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="00BF7D27">
        <w:rPr>
          <w:rFonts w:ascii="Times New Roman" w:eastAsia="Times New Roman" w:hAnsi="Times New Roman" w:cs="Times New Roman"/>
          <w:sz w:val="28"/>
          <w:szCs w:val="28"/>
        </w:rPr>
        <w:t xml:space="preserve"> за 2019 год </w:t>
      </w:r>
      <w:r w:rsidR="00BF7D27" w:rsidRPr="00BF7D27">
        <w:rPr>
          <w:rFonts w:ascii="Times New Roman" w:eastAsia="Times New Roman" w:hAnsi="Times New Roman" w:cs="Times New Roman"/>
          <w:sz w:val="28"/>
          <w:szCs w:val="28"/>
        </w:rPr>
        <w:t>(далее – бюджетная отчетность)</w:t>
      </w:r>
      <w:r w:rsidR="00BF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DF">
        <w:rPr>
          <w:rFonts w:ascii="Times New Roman" w:eastAsia="Times New Roman" w:hAnsi="Times New Roman" w:cs="Times New Roman"/>
          <w:sz w:val="28"/>
          <w:szCs w:val="28"/>
        </w:rPr>
        <w:t>представлена в Финансовое управление администрации городского округа Кашира</w:t>
      </w:r>
      <w:r w:rsidR="003D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2C" w:rsidRPr="00C45C3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D54F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C5D2C" w:rsidRPr="00C45C3E">
        <w:rPr>
          <w:rFonts w:ascii="Times New Roman" w:eastAsia="Times New Roman" w:hAnsi="Times New Roman" w:cs="Times New Roman"/>
          <w:b/>
          <w:sz w:val="28"/>
          <w:szCs w:val="28"/>
        </w:rPr>
        <w:t>.02.20</w:t>
      </w:r>
      <w:r w:rsidR="003D54F2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9C5D2C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 w:rsidR="009C5D2C" w:rsidRPr="00DD2FA9">
        <w:rPr>
          <w:rFonts w:ascii="Times New Roman" w:eastAsia="Times New Roman" w:hAnsi="Times New Roman" w:cs="Times New Roman"/>
          <w:sz w:val="28"/>
          <w:szCs w:val="28"/>
        </w:rPr>
        <w:t>что соответствует</w:t>
      </w:r>
      <w:r w:rsidR="000C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2C" w:rsidRPr="00DD2FA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A015F" w:rsidRPr="00DD2FA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5D2C" w:rsidRPr="00DD2FA9">
        <w:rPr>
          <w:rFonts w:ascii="Times New Roman" w:eastAsia="Times New Roman" w:hAnsi="Times New Roman" w:cs="Times New Roman"/>
          <w:sz w:val="28"/>
          <w:szCs w:val="28"/>
        </w:rPr>
        <w:t xml:space="preserve"> ее представления, установленн</w:t>
      </w:r>
      <w:r w:rsidR="000C07C8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C5D2C" w:rsidRPr="00DD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0" w:name="_Hlk37868877"/>
      <w:r w:rsidR="009C5D2C" w:rsidRPr="00DD2FA9">
        <w:rPr>
          <w:rFonts w:ascii="Times New Roman" w:eastAsia="Times New Roman" w:hAnsi="Times New Roman" w:cs="Times New Roman"/>
          <w:sz w:val="28"/>
          <w:szCs w:val="28"/>
        </w:rPr>
        <w:t>приказом Финуправления</w:t>
      </w:r>
      <w:r w:rsidR="00857B92">
        <w:rPr>
          <w:rFonts w:ascii="Times New Roman" w:eastAsia="Times New Roman" w:hAnsi="Times New Roman" w:cs="Times New Roman"/>
          <w:sz w:val="28"/>
          <w:szCs w:val="28"/>
        </w:rPr>
        <w:t xml:space="preserve"> №65а</w:t>
      </w:r>
      <w:bookmarkEnd w:id="20"/>
      <w:r w:rsidR="00C45C3E" w:rsidRPr="00DD2F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0092">
        <w:t xml:space="preserve"> </w:t>
      </w:r>
    </w:p>
    <w:p w14:paraId="5D4F0FEB" w14:textId="730044D2" w:rsidR="00BF7D27" w:rsidRPr="00DD2FA9" w:rsidRDefault="00110092" w:rsidP="00BF7D27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</w:t>
      </w:r>
      <w:r w:rsidRPr="00110092">
        <w:rPr>
          <w:sz w:val="28"/>
          <w:szCs w:val="28"/>
        </w:rPr>
        <w:t>Б</w:t>
      </w:r>
      <w:r w:rsidRPr="00110092">
        <w:rPr>
          <w:rFonts w:ascii="Times New Roman" w:eastAsia="Times New Roman" w:hAnsi="Times New Roman" w:cs="Times New Roman"/>
          <w:sz w:val="28"/>
          <w:szCs w:val="28"/>
        </w:rPr>
        <w:t xml:space="preserve">юджетная отчетность представлена </w:t>
      </w:r>
      <w:r w:rsidR="00F028B9">
        <w:rPr>
          <w:rFonts w:ascii="Times New Roman" w:eastAsia="Times New Roman" w:hAnsi="Times New Roman" w:cs="Times New Roman"/>
          <w:sz w:val="28"/>
          <w:szCs w:val="28"/>
        </w:rPr>
        <w:t>с использованием подсистемы сбора и формирования отчетности государственной информационной системы «Региональный электронный бюджет Московской области»</w:t>
      </w:r>
      <w:r w:rsidR="00A05DFA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электронных подписей ответственных лиц</w:t>
      </w:r>
      <w:r w:rsidR="00857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B7E794" w14:textId="77777777" w:rsidR="00CC0A23" w:rsidRDefault="00CC0A23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06557" w14:textId="56AEDCF2" w:rsidR="00EC0265" w:rsidRDefault="003759C9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963D4">
        <w:rPr>
          <w:rFonts w:ascii="Times New Roman" w:eastAsia="Times New Roman" w:hAnsi="Times New Roman" w:cs="Times New Roman"/>
          <w:b/>
          <w:sz w:val="28"/>
          <w:szCs w:val="28"/>
        </w:rPr>
        <w:t>Проверка</w:t>
      </w:r>
      <w:r w:rsidR="00EC026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полноты бюджетной отчетности главного </w:t>
      </w:r>
      <w:r w:rsidR="00AD092C">
        <w:rPr>
          <w:rFonts w:ascii="Times New Roman" w:eastAsia="Times New Roman" w:hAnsi="Times New Roman" w:cs="Times New Roman"/>
          <w:b/>
          <w:sz w:val="28"/>
          <w:szCs w:val="28"/>
        </w:rPr>
        <w:t>распорядителя</w:t>
      </w:r>
      <w:r w:rsidR="00EC0265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бюджетных средств, ее соответствие требованиям нормативных правовых актов по составу и содержанию.</w:t>
      </w:r>
    </w:p>
    <w:p w14:paraId="506CA4A1" w14:textId="77777777" w:rsidR="00111942" w:rsidRDefault="00111942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48F39" w14:textId="369DCFBF" w:rsidR="00F67ADF" w:rsidRDefault="00B4209A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C0265" w:rsidRPr="00EC026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A59BC">
        <w:rPr>
          <w:rFonts w:ascii="Times New Roman" w:eastAsia="Times New Roman" w:hAnsi="Times New Roman" w:cs="Times New Roman"/>
          <w:sz w:val="28"/>
          <w:szCs w:val="28"/>
        </w:rPr>
        <w:t>. В результате о</w:t>
      </w:r>
      <w:r w:rsidR="00EC0265">
        <w:rPr>
          <w:rFonts w:ascii="Times New Roman" w:eastAsia="Times New Roman" w:hAnsi="Times New Roman" w:cs="Times New Roman"/>
          <w:sz w:val="28"/>
          <w:szCs w:val="28"/>
        </w:rPr>
        <w:t>ценк</w:t>
      </w:r>
      <w:r w:rsidR="004A59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265">
        <w:rPr>
          <w:rFonts w:ascii="Times New Roman" w:eastAsia="Times New Roman" w:hAnsi="Times New Roman" w:cs="Times New Roman"/>
          <w:sz w:val="28"/>
          <w:szCs w:val="28"/>
        </w:rPr>
        <w:t xml:space="preserve"> полноты бюджетной отчетности</w:t>
      </w:r>
      <w:r w:rsidR="00A563C7">
        <w:rPr>
          <w:rFonts w:ascii="Times New Roman" w:eastAsia="Times New Roman" w:hAnsi="Times New Roman" w:cs="Times New Roman"/>
          <w:sz w:val="28"/>
          <w:szCs w:val="28"/>
        </w:rPr>
        <w:t xml:space="preserve"> главного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>распорядителя</w:t>
      </w:r>
      <w:r w:rsidR="00A563C7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по составу и формам, установленным</w:t>
      </w:r>
      <w:r w:rsidR="002C641B">
        <w:rPr>
          <w:rFonts w:ascii="Times New Roman" w:eastAsia="Times New Roman" w:hAnsi="Times New Roman" w:cs="Times New Roman"/>
          <w:sz w:val="28"/>
          <w:szCs w:val="28"/>
        </w:rPr>
        <w:t xml:space="preserve"> пунктом 3</w:t>
      </w:r>
      <w:r w:rsidR="00A563C7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2C64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63C7">
        <w:rPr>
          <w:rFonts w:ascii="Times New Roman" w:eastAsia="Times New Roman" w:hAnsi="Times New Roman" w:cs="Times New Roman"/>
          <w:sz w:val="28"/>
          <w:szCs w:val="28"/>
        </w:rPr>
        <w:t xml:space="preserve"> 264.1 Бюджетного кодекса РФ, </w:t>
      </w:r>
      <w:r w:rsidR="00A563C7" w:rsidRPr="00537557">
        <w:rPr>
          <w:rFonts w:ascii="Times New Roman" w:eastAsia="Times New Roman" w:hAnsi="Times New Roman" w:cs="Times New Roman"/>
          <w:sz w:val="28"/>
          <w:szCs w:val="28"/>
        </w:rPr>
        <w:t xml:space="preserve">пунктом 11.1 </w:t>
      </w:r>
      <w:bookmarkStart w:id="21" w:name="_Hlk37613174"/>
      <w:r w:rsidR="00A563C7" w:rsidRPr="00537557"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r w:rsidR="00A563C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A5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3C7">
        <w:rPr>
          <w:rFonts w:ascii="Times New Roman" w:eastAsia="Times New Roman" w:hAnsi="Times New Roman" w:cs="Times New Roman"/>
          <w:sz w:val="28"/>
          <w:szCs w:val="28"/>
        </w:rPr>
        <w:t>191н</w:t>
      </w:r>
      <w:bookmarkEnd w:id="21"/>
      <w:r w:rsidR="00CC0A2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следующее:</w:t>
      </w:r>
    </w:p>
    <w:p w14:paraId="02242C40" w14:textId="50A4A778" w:rsidR="007240B2" w:rsidRDefault="00CC0A23" w:rsidP="007240B2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3EB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563C7" w:rsidRPr="00633EBF">
        <w:rPr>
          <w:rFonts w:ascii="Times New Roman" w:eastAsia="Times New Roman" w:hAnsi="Times New Roman" w:cs="Times New Roman"/>
          <w:sz w:val="28"/>
          <w:szCs w:val="28"/>
        </w:rPr>
        <w:t xml:space="preserve">юджетная отчетность </w:t>
      </w:r>
      <w:r w:rsidR="008C63E0" w:rsidRPr="00633EBF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Pr="00633EBF">
        <w:rPr>
          <w:rFonts w:ascii="Times New Roman" w:eastAsia="Times New Roman" w:hAnsi="Times New Roman" w:cs="Times New Roman"/>
          <w:sz w:val="28"/>
          <w:szCs w:val="28"/>
        </w:rPr>
        <w:t xml:space="preserve">все формы, предусмотренные </w:t>
      </w:r>
      <w:r w:rsidRPr="009E4A6E">
        <w:rPr>
          <w:rFonts w:ascii="Times New Roman" w:eastAsia="Times New Roman" w:hAnsi="Times New Roman" w:cs="Times New Roman"/>
          <w:sz w:val="28"/>
          <w:szCs w:val="28"/>
        </w:rPr>
        <w:t xml:space="preserve">Инструкцией </w:t>
      </w:r>
      <w:r>
        <w:rPr>
          <w:rFonts w:ascii="Times New Roman" w:eastAsia="Times New Roman" w:hAnsi="Times New Roman" w:cs="Times New Roman"/>
          <w:sz w:val="28"/>
          <w:szCs w:val="28"/>
        </w:rPr>
        <w:t>№ 191н.</w:t>
      </w:r>
      <w:r w:rsidRPr="00CC0A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24E547AB" w14:textId="7C59E6C3" w:rsidR="00517291" w:rsidRPr="00857B92" w:rsidRDefault="00C47CB5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Проверке </w:t>
      </w:r>
      <w:r w:rsidRPr="00857B92">
        <w:rPr>
          <w:rFonts w:ascii="Times New Roman" w:eastAsia="Times New Roman" w:hAnsi="Times New Roman" w:cs="Times New Roman"/>
          <w:sz w:val="28"/>
          <w:szCs w:val="28"/>
        </w:rPr>
        <w:t xml:space="preserve">были подвергнуты все представленные формы, показатели форм – выборочным </w:t>
      </w:r>
      <w:r w:rsidR="00857B92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857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FB256B" w14:textId="7BAC6E62" w:rsidR="00517291" w:rsidRDefault="00517291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 проверке представлены</w:t>
      </w:r>
      <w:r w:rsidR="00CF49AF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бюджетной отчетности:</w:t>
      </w:r>
    </w:p>
    <w:p w14:paraId="0D298769" w14:textId="4E338B8E" w:rsidR="00F02121" w:rsidRDefault="00F02121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121">
        <w:rPr>
          <w:rFonts w:ascii="Times New Roman" w:eastAsia="Times New Roman" w:hAnsi="Times New Roman" w:cs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2121">
        <w:rPr>
          <w:rFonts w:ascii="Times New Roman" w:eastAsia="Times New Roman" w:hAnsi="Times New Roman" w:cs="Times New Roman"/>
          <w:sz w:val="28"/>
          <w:szCs w:val="28"/>
        </w:rPr>
        <w:t>0);</w:t>
      </w:r>
    </w:p>
    <w:p w14:paraId="5FD7397C" w14:textId="024ADDBF" w:rsidR="00517291" w:rsidRDefault="00517291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14:paraId="5EC52C0D" w14:textId="77777777" w:rsidR="00517291" w:rsidRDefault="00517291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 о финансовых результатах деятельность (ф.0503121);</w:t>
      </w:r>
    </w:p>
    <w:p w14:paraId="4D37DF0A" w14:textId="77777777" w:rsidR="00517291" w:rsidRDefault="00517291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 о движении денежных средств (ф.0503123);</w:t>
      </w:r>
    </w:p>
    <w:p w14:paraId="7374672F" w14:textId="77777777" w:rsidR="00517291" w:rsidRDefault="00517291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14:paraId="5912A351" w14:textId="034A7310" w:rsidR="002C641B" w:rsidRDefault="00517291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641B">
        <w:rPr>
          <w:rFonts w:ascii="Times New Roman" w:eastAsia="Times New Roman" w:hAnsi="Times New Roman" w:cs="Times New Roman"/>
          <w:sz w:val="28"/>
          <w:szCs w:val="28"/>
        </w:rPr>
        <w:t>Отчет о бюджетных обязательствах (ф.0503128);</w:t>
      </w:r>
    </w:p>
    <w:p w14:paraId="79473423" w14:textId="455B1EE6" w:rsidR="002C641B" w:rsidRDefault="002C641B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Пояснительная записка </w:t>
      </w:r>
      <w:bookmarkStart w:id="22" w:name="_Hlk37615443"/>
      <w:r>
        <w:rPr>
          <w:rFonts w:ascii="Times New Roman" w:eastAsia="Times New Roman" w:hAnsi="Times New Roman" w:cs="Times New Roman"/>
          <w:sz w:val="28"/>
          <w:szCs w:val="28"/>
        </w:rPr>
        <w:t>(ф.0503160)</w:t>
      </w:r>
      <w:bookmarkEnd w:id="22"/>
      <w:r w:rsidR="00B319D2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приложениями.</w:t>
      </w:r>
    </w:p>
    <w:p w14:paraId="0EB2B4FD" w14:textId="4B1F23FF" w:rsidR="009138DE" w:rsidRPr="00537557" w:rsidRDefault="009138DE" w:rsidP="00F67ADF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1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  <w:r w:rsidR="00A81CF0" w:rsidRPr="00A81CF0">
        <w:rPr>
          <w:rFonts w:ascii="Times New Roman" w:eastAsia="Times New Roman" w:hAnsi="Times New Roman" w:cs="Times New Roman"/>
          <w:sz w:val="28"/>
          <w:szCs w:val="28"/>
        </w:rPr>
        <w:t>(ф.0503160)</w:t>
      </w:r>
      <w:r w:rsidR="00A8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 разделы 1, 2, 3, 4, 5, таблицы №</w:t>
      </w:r>
      <w:r w:rsidR="00B0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57B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57B92" w:rsidRPr="00857B92">
        <w:rPr>
          <w:rFonts w:ascii="Times New Roman" w:eastAsia="Times New Roman" w:hAnsi="Times New Roman" w:cs="Times New Roman"/>
          <w:sz w:val="28"/>
          <w:szCs w:val="28"/>
        </w:rPr>
        <w:t>Сведения об основных направлениях деятельности</w:t>
      </w:r>
      <w:r w:rsidR="00857B9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B0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052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052A1" w:rsidRPr="00B052A1">
        <w:rPr>
          <w:rFonts w:ascii="Times New Roman" w:eastAsia="Times New Roman" w:hAnsi="Times New Roman" w:cs="Times New Roman"/>
          <w:sz w:val="28"/>
          <w:szCs w:val="28"/>
        </w:rPr>
        <w:t>Сведения об особенностях ведения бюджетного учета</w:t>
      </w:r>
      <w:r w:rsidR="00B052A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B0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B052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52A1" w:rsidRPr="00B052A1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проведении </w:t>
      </w:r>
      <w:r w:rsidR="00B052A1" w:rsidRPr="00537557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инвентаризаций» </w:t>
      </w:r>
      <w:r w:rsidR="00216ABE" w:rsidRPr="00537557">
        <w:rPr>
          <w:rFonts w:ascii="Times New Roman" w:eastAsia="Times New Roman" w:hAnsi="Times New Roman" w:cs="Times New Roman"/>
          <w:sz w:val="28"/>
          <w:szCs w:val="28"/>
        </w:rPr>
        <w:t>и следующие приложения:</w:t>
      </w:r>
    </w:p>
    <w:p w14:paraId="539D9DB6" w14:textId="77777777" w:rsidR="00B052A1" w:rsidRPr="00B052A1" w:rsidRDefault="00B052A1" w:rsidP="00B052A1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2A1">
        <w:rPr>
          <w:rFonts w:ascii="Times New Roman" w:eastAsia="Times New Roman" w:hAnsi="Times New Roman" w:cs="Times New Roman"/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(ф.0503161);</w:t>
      </w:r>
    </w:p>
    <w:p w14:paraId="60B8298E" w14:textId="77777777" w:rsidR="00B052A1" w:rsidRPr="00B052A1" w:rsidRDefault="00B052A1" w:rsidP="00B052A1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2A1">
        <w:rPr>
          <w:rFonts w:ascii="Times New Roman" w:eastAsia="Times New Roman" w:hAnsi="Times New Roman" w:cs="Times New Roman"/>
          <w:sz w:val="28"/>
          <w:szCs w:val="28"/>
        </w:rPr>
        <w:lastRenderedPageBreak/>
        <w:t>-  Сведения об изменениях бюджетной росписи главного распорядителя бюджетных средств (ф.0503163);</w:t>
      </w:r>
    </w:p>
    <w:p w14:paraId="141F0FA5" w14:textId="77777777" w:rsidR="00B052A1" w:rsidRPr="00B052A1" w:rsidRDefault="00B052A1" w:rsidP="00B052A1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2A1">
        <w:rPr>
          <w:rFonts w:ascii="Times New Roman" w:eastAsia="Times New Roman" w:hAnsi="Times New Roman" w:cs="Times New Roman"/>
          <w:sz w:val="28"/>
          <w:szCs w:val="28"/>
        </w:rPr>
        <w:t>- Сведения об исполнении бюджета (ф.0503164);</w:t>
      </w:r>
    </w:p>
    <w:p w14:paraId="06A7E55E" w14:textId="77777777" w:rsidR="00B052A1" w:rsidRPr="00B052A1" w:rsidRDefault="00B052A1" w:rsidP="00B052A1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2A1">
        <w:rPr>
          <w:rFonts w:ascii="Times New Roman" w:eastAsia="Times New Roman" w:hAnsi="Times New Roman" w:cs="Times New Roman"/>
          <w:sz w:val="28"/>
          <w:szCs w:val="28"/>
        </w:rPr>
        <w:t>- Сведения о движении нефинансовых активов (ф.0503168);</w:t>
      </w:r>
    </w:p>
    <w:p w14:paraId="7216F201" w14:textId="77777777" w:rsidR="00B052A1" w:rsidRPr="00B052A1" w:rsidRDefault="00B052A1" w:rsidP="00B052A1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2A1">
        <w:rPr>
          <w:rFonts w:ascii="Times New Roman" w:eastAsia="Times New Roman" w:hAnsi="Times New Roman" w:cs="Times New Roman"/>
          <w:sz w:val="28"/>
          <w:szCs w:val="28"/>
        </w:rPr>
        <w:t>- Сведения по дебиторской и кредиторской задолженности (вид задолженности – дебиторская) (ф.0503169);</w:t>
      </w:r>
    </w:p>
    <w:p w14:paraId="01087474" w14:textId="2F5AB1E2" w:rsidR="00B052A1" w:rsidRDefault="00B052A1" w:rsidP="00B052A1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7B92">
        <w:rPr>
          <w:rFonts w:ascii="Times New Roman" w:eastAsia="Times New Roman" w:hAnsi="Times New Roman" w:cs="Times New Roman"/>
          <w:sz w:val="28"/>
          <w:szCs w:val="28"/>
        </w:rPr>
        <w:t>- Сведения по дебиторской и кредиторской задолженности (вид задолженности – кредиторская) (ф.0503169).</w:t>
      </w:r>
      <w:r w:rsidR="000F2254" w:rsidRPr="00857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72D02" w14:textId="36629C57" w:rsidR="00B319D2" w:rsidRDefault="00B319D2" w:rsidP="00B319D2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14:paraId="38C6791F" w14:textId="62BE8778" w:rsidR="00B319D2" w:rsidRDefault="00B319D2" w:rsidP="00B319D2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остатках денежных средств на счетах получателя бюджетных средств (ф.0503178)</w:t>
      </w:r>
      <w:r w:rsidR="009C22CE">
        <w:rPr>
          <w:rFonts w:ascii="Times New Roman" w:eastAsia="Times New Roman" w:hAnsi="Times New Roman" w:cs="Times New Roman"/>
          <w:sz w:val="28"/>
          <w:szCs w:val="28"/>
        </w:rPr>
        <w:t xml:space="preserve"> (средства во временно</w:t>
      </w:r>
      <w:r w:rsidR="00D770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22C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51EE02" w14:textId="4E4D7534" w:rsidR="00517085" w:rsidRDefault="00043263" w:rsidP="00517085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8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1805" w:rsidRPr="009C22CE">
        <w:rPr>
          <w:rFonts w:ascii="Times New Roman" w:eastAsia="Times New Roman" w:hAnsi="Times New Roman" w:cs="Times New Roman"/>
          <w:sz w:val="28"/>
          <w:szCs w:val="28"/>
        </w:rPr>
        <w:t>Не представлены следующие ф</w:t>
      </w:r>
      <w:r w:rsidRPr="009C22CE">
        <w:rPr>
          <w:rFonts w:ascii="Times New Roman" w:eastAsia="Times New Roman" w:hAnsi="Times New Roman" w:cs="Times New Roman"/>
          <w:sz w:val="28"/>
          <w:szCs w:val="28"/>
        </w:rPr>
        <w:t xml:space="preserve">ормы </w:t>
      </w:r>
      <w:r w:rsidR="006774D2" w:rsidRPr="009C22CE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9C22CE">
        <w:rPr>
          <w:rFonts w:ascii="Times New Roman" w:eastAsia="Times New Roman" w:hAnsi="Times New Roman" w:cs="Times New Roman"/>
          <w:sz w:val="28"/>
          <w:szCs w:val="28"/>
        </w:rPr>
        <w:t>бюджетной отчетности</w:t>
      </w:r>
      <w:r w:rsidR="00517085" w:rsidRPr="009C22CE">
        <w:rPr>
          <w:rFonts w:ascii="Times New Roman" w:eastAsia="Times New Roman" w:hAnsi="Times New Roman" w:cs="Times New Roman"/>
          <w:sz w:val="28"/>
          <w:szCs w:val="28"/>
        </w:rPr>
        <w:t>, в связи с отсутствием числовых</w:t>
      </w:r>
      <w:r w:rsidR="00517085" w:rsidRPr="00A71805">
        <w:rPr>
          <w:rFonts w:ascii="Times New Roman" w:eastAsia="Times New Roman" w:hAnsi="Times New Roman" w:cs="Times New Roman"/>
          <w:sz w:val="28"/>
          <w:szCs w:val="28"/>
        </w:rPr>
        <w:t xml:space="preserve"> значений показателей, что отражено в разделе 5 «Прочие вопросы деятельности субъекта бюджетной отчетности» формы</w:t>
      </w:r>
      <w:r w:rsidR="00517085" w:rsidRPr="007240B2">
        <w:rPr>
          <w:rFonts w:ascii="Times New Roman" w:eastAsia="Times New Roman" w:hAnsi="Times New Roman" w:cs="Times New Roman"/>
          <w:sz w:val="28"/>
          <w:szCs w:val="28"/>
        </w:rPr>
        <w:t xml:space="preserve"> 0503160</w:t>
      </w:r>
      <w:r w:rsidR="0051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085" w:rsidRPr="007240B2">
        <w:rPr>
          <w:rFonts w:ascii="Times New Roman" w:eastAsia="Times New Roman" w:hAnsi="Times New Roman" w:cs="Times New Roman"/>
          <w:sz w:val="28"/>
          <w:szCs w:val="28"/>
        </w:rPr>
        <w:t>«Пояснительная записка»</w:t>
      </w:r>
      <w:r w:rsidR="0051708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17085" w:rsidRPr="007240B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пункту 152 Инструкции</w:t>
      </w:r>
      <w:r w:rsidR="00517085">
        <w:rPr>
          <w:rFonts w:ascii="Times New Roman" w:eastAsia="Times New Roman" w:hAnsi="Times New Roman" w:cs="Times New Roman"/>
          <w:sz w:val="28"/>
          <w:szCs w:val="28"/>
        </w:rPr>
        <w:t xml:space="preserve"> 191</w:t>
      </w:r>
      <w:r w:rsidR="00517085" w:rsidRPr="007240B2">
        <w:rPr>
          <w:rFonts w:ascii="Times New Roman" w:eastAsia="Times New Roman" w:hAnsi="Times New Roman" w:cs="Times New Roman"/>
          <w:sz w:val="28"/>
          <w:szCs w:val="28"/>
        </w:rPr>
        <w:t>н.</w:t>
      </w:r>
    </w:p>
    <w:p w14:paraId="27344E3E" w14:textId="300677A1" w:rsidR="006774D2" w:rsidRDefault="006774D2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74D2">
        <w:rPr>
          <w:rFonts w:ascii="Times New Roman" w:eastAsia="Times New Roman" w:hAnsi="Times New Roman" w:cs="Times New Roman"/>
          <w:sz w:val="28"/>
          <w:szCs w:val="28"/>
        </w:rPr>
        <w:t>Сведения о результатах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(ф. </w:t>
      </w:r>
      <w:r w:rsidR="00043263" w:rsidRPr="007240B2">
        <w:rPr>
          <w:rFonts w:ascii="Times New Roman" w:eastAsia="Times New Roman" w:hAnsi="Times New Roman" w:cs="Times New Roman"/>
          <w:sz w:val="28"/>
          <w:szCs w:val="28"/>
        </w:rPr>
        <w:t>0503162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43263" w:rsidRPr="007240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623EC1BD" w14:textId="38451A51" w:rsidR="006774D2" w:rsidRDefault="006774D2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74D2">
        <w:rPr>
          <w:rFonts w:ascii="Times New Roman" w:eastAsia="Times New Roman" w:hAnsi="Times New Roman" w:cs="Times New Roman"/>
          <w:sz w:val="28"/>
          <w:szCs w:val="28"/>
        </w:rPr>
        <w:t xml:space="preserve">Сведения о целевых иностранных кредитах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(ф. </w:t>
      </w:r>
      <w:r w:rsidR="00043263" w:rsidRPr="007240B2">
        <w:rPr>
          <w:rFonts w:ascii="Times New Roman" w:eastAsia="Times New Roman" w:hAnsi="Times New Roman" w:cs="Times New Roman"/>
          <w:sz w:val="28"/>
          <w:szCs w:val="28"/>
        </w:rPr>
        <w:t>0503167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="00043263" w:rsidRPr="00724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4F628C" w14:textId="40C88AB5" w:rsidR="00517085" w:rsidRDefault="006774D2" w:rsidP="00517085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74D2">
        <w:rPr>
          <w:rFonts w:ascii="Times New Roman" w:eastAsia="Times New Roman" w:hAnsi="Times New Roman" w:cs="Times New Roman"/>
          <w:sz w:val="28"/>
          <w:szCs w:val="28"/>
        </w:rPr>
        <w:t>Сведения о финансовых вложениях получателя бюджетных средств</w:t>
      </w:r>
      <w:r w:rsidR="005170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7085" w:rsidRPr="007240B2">
        <w:rPr>
          <w:rFonts w:ascii="Times New Roman" w:eastAsia="Times New Roman" w:hAnsi="Times New Roman" w:cs="Times New Roman"/>
          <w:sz w:val="28"/>
          <w:szCs w:val="28"/>
        </w:rPr>
        <w:t>администратора источников финансирования дефицита бюджет</w:t>
      </w:r>
      <w:r w:rsidR="00787D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7085">
        <w:rPr>
          <w:rFonts w:ascii="Times New Roman" w:eastAsia="Times New Roman" w:hAnsi="Times New Roman" w:cs="Times New Roman"/>
          <w:sz w:val="28"/>
          <w:szCs w:val="28"/>
        </w:rPr>
        <w:t xml:space="preserve"> (ф. </w:t>
      </w:r>
      <w:r w:rsidR="00517085" w:rsidRPr="007240B2">
        <w:rPr>
          <w:rFonts w:ascii="Times New Roman" w:eastAsia="Times New Roman" w:hAnsi="Times New Roman" w:cs="Times New Roman"/>
          <w:sz w:val="28"/>
          <w:szCs w:val="28"/>
        </w:rPr>
        <w:t>0503171</w:t>
      </w:r>
      <w:r w:rsidR="005170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7085" w:rsidRPr="007240B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80F3794" w14:textId="0B2B722C" w:rsidR="00517085" w:rsidRDefault="00517085" w:rsidP="00517085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7085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государственном (муниципальном) долге, предоставленных бюджетных кредитах (ф.0503172)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A78DE61" w14:textId="2BAD1EC4" w:rsidR="00517085" w:rsidRDefault="00517085" w:rsidP="00517085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о доходах бюджета от перечисления части прибыли (дивидендов)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государственных (муниципальных) унитарных предприятий, иных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с государственным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в капитале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(ф.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0503174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D76C7F5" w14:textId="39C57C7B" w:rsidR="00517085" w:rsidRDefault="00517085" w:rsidP="00517085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Справка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о суммах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консолидируемых поступлений, подлежащих зачислению на счет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(ф.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0503184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2EBEA1" w14:textId="4DF84155" w:rsidR="005C430E" w:rsidRDefault="00517085" w:rsidP="00517085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о вложениях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в объекты недвижимого имущества, объектах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0B2">
        <w:rPr>
          <w:rFonts w:ascii="Times New Roman" w:eastAsia="Times New Roman" w:hAnsi="Times New Roman" w:cs="Times New Roman"/>
          <w:sz w:val="28"/>
          <w:szCs w:val="28"/>
        </w:rPr>
        <w:t>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(ф. 0503190)</w:t>
      </w:r>
      <w:r w:rsidR="00571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FF3785" w14:textId="5B272CDF" w:rsidR="009A3769" w:rsidRDefault="00C075E5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17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9CF">
        <w:rPr>
          <w:rFonts w:ascii="Times New Roman" w:eastAsia="Times New Roman" w:hAnsi="Times New Roman" w:cs="Times New Roman"/>
          <w:sz w:val="28"/>
          <w:szCs w:val="28"/>
        </w:rPr>
        <w:t>В пункте 8 Инструкции 191н</w:t>
      </w:r>
      <w:r w:rsidR="005719CF" w:rsidRPr="0057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9CF">
        <w:rPr>
          <w:rFonts w:ascii="Times New Roman" w:eastAsia="Times New Roman" w:hAnsi="Times New Roman" w:cs="Times New Roman"/>
          <w:sz w:val="28"/>
          <w:szCs w:val="28"/>
        </w:rPr>
        <w:t>указано, что в</w:t>
      </w:r>
      <w:r w:rsidR="005719CF" w:rsidRPr="005719CF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 w:rsidR="005719CF" w:rsidRPr="005719C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="005719CF" w:rsidRPr="005719CF">
        <w:rPr>
          <w:rFonts w:ascii="Times New Roman" w:eastAsia="Times New Roman" w:hAnsi="Times New Roman" w:cs="Times New Roman"/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</w:t>
      </w:r>
      <w:r w:rsidR="0057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E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нарушение пункта 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Инструкции 191н </w:t>
      </w:r>
      <w:r w:rsidRPr="00C075E5">
        <w:rPr>
          <w:rFonts w:ascii="Times New Roman" w:eastAsia="Times New Roman" w:hAnsi="Times New Roman" w:cs="Times New Roman"/>
          <w:sz w:val="28"/>
          <w:szCs w:val="28"/>
        </w:rPr>
        <w:t>в пояснительной записке к бюджетной отчетности за 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отражена информация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не составленных формах отчетности, не имеющих числовых значений</w:t>
      </w:r>
      <w:r w:rsidR="009A3769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14:paraId="3A44626A" w14:textId="36A3C548" w:rsidR="00C075E5" w:rsidRDefault="009A3769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769">
        <w:rPr>
          <w:rFonts w:ascii="Times New Roman" w:eastAsia="Times New Roman" w:hAnsi="Times New Roman" w:cs="Times New Roman"/>
          <w:sz w:val="28"/>
          <w:szCs w:val="28"/>
        </w:rPr>
        <w:t>Справка по консолидируемым расчетам (ф. 0503125)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CB7FA01" w14:textId="2C93399F" w:rsidR="009A3769" w:rsidRPr="00024D56" w:rsidRDefault="009A3769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56">
        <w:rPr>
          <w:rFonts w:ascii="Times New Roman" w:eastAsia="Times New Roman" w:hAnsi="Times New Roman" w:cs="Times New Roman"/>
          <w:sz w:val="28"/>
          <w:szCs w:val="28"/>
        </w:rPr>
        <w:t>- Приложения к Пояснительной записке:</w:t>
      </w:r>
    </w:p>
    <w:p w14:paraId="27164E99" w14:textId="1A537467" w:rsidR="008D22C8" w:rsidRDefault="008D22C8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8D22C8">
        <w:rPr>
          <w:rFonts w:ascii="Times New Roman" w:eastAsia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</w:t>
      </w:r>
      <w:r w:rsidR="00BD5C0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F7579EF" w14:textId="0ABDA12E" w:rsidR="003F260D" w:rsidRDefault="003F260D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3F260D">
        <w:rPr>
          <w:rFonts w:ascii="Times New Roman" w:eastAsia="Times New Roman" w:hAnsi="Times New Roman" w:cs="Times New Roman"/>
          <w:sz w:val="28"/>
          <w:szCs w:val="28"/>
        </w:rPr>
        <w:t>Сведения об изменении остатков валюты баланса (ф. 0503173)</w:t>
      </w:r>
      <w:r w:rsidR="00BD5C0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7EF3CB6" w14:textId="77777777" w:rsidR="005719CF" w:rsidRDefault="00BD5C00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- </w:t>
      </w:r>
      <w:r w:rsidRPr="00BD5C00">
        <w:rPr>
          <w:rFonts w:ascii="Times New Roman" w:eastAsia="Times New Roman" w:hAnsi="Times New Roman" w:cs="Times New Roman"/>
          <w:sz w:val="28"/>
          <w:szCs w:val="28"/>
        </w:rPr>
        <w:t>Сведения об остатках денежных средств на счетах получателя бюджетных средств (ф. 0503178)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Pr="00BD5C00">
        <w:rPr>
          <w:rFonts w:ascii="Times New Roman" w:eastAsia="Times New Roman" w:hAnsi="Times New Roman" w:cs="Times New Roman"/>
          <w:sz w:val="28"/>
          <w:szCs w:val="28"/>
        </w:rPr>
        <w:t>бюджетная деятельность)</w:t>
      </w:r>
      <w:r w:rsidR="005719C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7DD089A" w14:textId="07156A64" w:rsidR="00BD5C00" w:rsidRDefault="005719CF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719CF">
        <w:rPr>
          <w:rFonts w:ascii="Times New Roman" w:eastAsia="Times New Roman" w:hAnsi="Times New Roman" w:cs="Times New Roman"/>
          <w:sz w:val="28"/>
          <w:szCs w:val="28"/>
        </w:rPr>
        <w:t>- Сведения об исполнении судебных решений по денежным обязательствам бюджета (ф. 0503296).</w:t>
      </w:r>
    </w:p>
    <w:p w14:paraId="332A9FB0" w14:textId="4184AA7E" w:rsidR="00E44651" w:rsidRPr="009A3769" w:rsidRDefault="00E44651" w:rsidP="00043263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44651">
        <w:rPr>
          <w:rFonts w:ascii="Times New Roman" w:eastAsia="Times New Roman" w:hAnsi="Times New Roman" w:cs="Times New Roman"/>
          <w:sz w:val="28"/>
          <w:szCs w:val="28"/>
        </w:rPr>
        <w:t>Данные вступительного баланса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r w:rsidRPr="00E44651">
        <w:rPr>
          <w:rFonts w:ascii="Times New Roman" w:eastAsia="Times New Roman" w:hAnsi="Times New Roman" w:cs="Times New Roman"/>
          <w:sz w:val="28"/>
          <w:szCs w:val="28"/>
        </w:rPr>
        <w:t>0503130) на начало года соответствуют аналогичным показателям на конец предыдущего года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r w:rsidRPr="00E44651">
        <w:rPr>
          <w:rFonts w:ascii="Times New Roman" w:eastAsia="Times New Roman" w:hAnsi="Times New Roman" w:cs="Times New Roman"/>
          <w:sz w:val="28"/>
          <w:szCs w:val="28"/>
        </w:rPr>
        <w:t>0503130).</w:t>
      </w:r>
    </w:p>
    <w:p w14:paraId="06BF1DAE" w14:textId="06CE4637" w:rsidR="000E3ABF" w:rsidRDefault="000258BE" w:rsidP="000E46D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3ABF">
        <w:rPr>
          <w:rFonts w:ascii="Times New Roman" w:eastAsia="Times New Roman" w:hAnsi="Times New Roman" w:cs="Times New Roman"/>
          <w:sz w:val="28"/>
          <w:szCs w:val="28"/>
        </w:rPr>
        <w:t xml:space="preserve">Проверка соответствия показателей </w:t>
      </w:r>
      <w:r w:rsidR="000E3ABF" w:rsidRPr="00396E41">
        <w:rPr>
          <w:rFonts w:ascii="Times New Roman" w:eastAsia="Times New Roman" w:hAnsi="Times New Roman" w:cs="Times New Roman"/>
          <w:sz w:val="28"/>
          <w:szCs w:val="28"/>
        </w:rPr>
        <w:t xml:space="preserve">Баланса </w:t>
      </w:r>
      <w:r w:rsidR="000E3ABF">
        <w:rPr>
          <w:rFonts w:ascii="Times New Roman" w:eastAsia="Times New Roman" w:hAnsi="Times New Roman" w:cs="Times New Roman"/>
          <w:sz w:val="28"/>
          <w:szCs w:val="28"/>
        </w:rPr>
        <w:t>(ф.0503130) с другими формами бухгалтерской отчетности и регистрами бухгалтерского учета показала:</w:t>
      </w:r>
    </w:p>
    <w:p w14:paraId="6CE257C7" w14:textId="77777777" w:rsidR="000E3ABF" w:rsidRDefault="000E3ABF" w:rsidP="000E46D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14:paraId="424E56A4" w14:textId="43092C05" w:rsidR="000E3ABF" w:rsidRDefault="000E3ABF" w:rsidP="000E46D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5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Баланса (ф.0503130) соответствуют контрольным соотношениям показателей сведений о движении нефинансовых ак</w:t>
      </w:r>
      <w:r w:rsidR="002D6F13">
        <w:rPr>
          <w:rFonts w:ascii="Times New Roman" w:eastAsia="Times New Roman" w:hAnsi="Times New Roman" w:cs="Times New Roman"/>
          <w:sz w:val="28"/>
          <w:szCs w:val="28"/>
        </w:rPr>
        <w:t>0503175</w:t>
      </w:r>
      <w:r>
        <w:rPr>
          <w:rFonts w:ascii="Times New Roman" w:eastAsia="Times New Roman" w:hAnsi="Times New Roman" w:cs="Times New Roman"/>
          <w:sz w:val="28"/>
          <w:szCs w:val="28"/>
        </w:rPr>
        <w:t>тивов (ф.0503168);</w:t>
      </w:r>
    </w:p>
    <w:p w14:paraId="525EBA67" w14:textId="77777777" w:rsidR="000E3ABF" w:rsidRDefault="000E3ABF" w:rsidP="000E46D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показатели справки о наличии имущества и обязательств на забалансовых счетах в составе Баланса (ф.0503130) соответствуют контрольным соотношениям показателей сведений о движении нефинансовых активов (ф.0503168);</w:t>
      </w:r>
    </w:p>
    <w:p w14:paraId="1721DFAE" w14:textId="77777777" w:rsidR="000E3ABF" w:rsidRDefault="000E3ABF" w:rsidP="000E46D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контрольных соотношений показателей Баланса (ф.0503130)</w:t>
      </w:r>
      <w:r w:rsidR="00EB513E">
        <w:rPr>
          <w:rFonts w:ascii="Times New Roman" w:eastAsia="Times New Roman" w:hAnsi="Times New Roman" w:cs="Times New Roman"/>
          <w:sz w:val="28"/>
          <w:szCs w:val="28"/>
        </w:rPr>
        <w:t xml:space="preserve"> с формой «Отчет о финансовых результатах деятельности» (ф.0503121)</w:t>
      </w:r>
      <w:r w:rsidR="004E45BC">
        <w:rPr>
          <w:rFonts w:ascii="Times New Roman" w:eastAsia="Times New Roman" w:hAnsi="Times New Roman" w:cs="Times New Roman"/>
          <w:sz w:val="28"/>
          <w:szCs w:val="28"/>
        </w:rPr>
        <w:t xml:space="preserve"> расхождений не выявила</w:t>
      </w:r>
      <w:r w:rsidR="00EB51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8EDD06" w14:textId="0C317914" w:rsidR="00EB513E" w:rsidRDefault="00EB513E" w:rsidP="000E46D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контрольных соотношений показателей Баланса (ф.0503130) с формой «Сведения по дебиторской и кредиторской задолженности» (ф.0503169) расхождений не выявила</w:t>
      </w:r>
      <w:r w:rsidR="004E4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EB6A7" w14:textId="5B2ED9E6" w:rsidR="009365F8" w:rsidRDefault="009365F8" w:rsidP="000E46D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30E2A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нарушение </w:t>
      </w:r>
      <w:r w:rsidRPr="00A65430">
        <w:rPr>
          <w:rFonts w:ascii="Times New Roman" w:eastAsia="Times New Roman" w:hAnsi="Times New Roman" w:cs="Times New Roman"/>
          <w:color w:val="00B0F0"/>
          <w:sz w:val="28"/>
          <w:szCs w:val="28"/>
        </w:rPr>
        <w:t>пункта 15</w:t>
      </w:r>
      <w:r w:rsidR="00424F99" w:rsidRPr="00A65430">
        <w:rPr>
          <w:rFonts w:ascii="Times New Roman" w:eastAsia="Times New Roman" w:hAnsi="Times New Roman" w:cs="Times New Roman"/>
          <w:color w:val="00B0F0"/>
          <w:sz w:val="28"/>
          <w:szCs w:val="28"/>
        </w:rPr>
        <w:t>1</w:t>
      </w:r>
      <w:r w:rsidR="00F53B68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F53B68" w:rsidRPr="00F53B68">
        <w:rPr>
          <w:rFonts w:ascii="Times New Roman" w:eastAsia="Times New Roman" w:hAnsi="Times New Roman" w:cs="Times New Roman"/>
          <w:sz w:val="28"/>
          <w:szCs w:val="28"/>
        </w:rPr>
        <w:t>Инструкции 191н</w:t>
      </w:r>
      <w:r w:rsidRPr="00F53B6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структуре пояснительной записки в р</w:t>
      </w:r>
      <w:r w:rsidRPr="009365F8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5F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CB48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5F8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субъекта бюджетной отчетности</w:t>
      </w:r>
      <w:r w:rsidR="00CB48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Пояснительной записки (ф. 0503160) отсутствует </w:t>
      </w:r>
      <w:r w:rsidRPr="009365F8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65F8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Pr="00A65430">
        <w:rPr>
          <w:rFonts w:ascii="Times New Roman" w:eastAsia="Times New Roman" w:hAnsi="Times New Roman" w:cs="Times New Roman"/>
          <w:sz w:val="28"/>
          <w:szCs w:val="28"/>
        </w:rPr>
        <w:t xml:space="preserve">исполнителе (ФИО, должность) </w:t>
      </w:r>
      <w:r w:rsidRPr="009365F8">
        <w:rPr>
          <w:rFonts w:ascii="Times New Roman" w:eastAsia="Times New Roman" w:hAnsi="Times New Roman" w:cs="Times New Roman"/>
          <w:sz w:val="28"/>
          <w:szCs w:val="28"/>
        </w:rPr>
        <w:t>централизованной бухгалтерии, составившем бухгалтерскую отчетность.</w:t>
      </w:r>
    </w:p>
    <w:p w14:paraId="6F8C0B35" w14:textId="00466FCE" w:rsidR="00CB48FD" w:rsidRDefault="00CB48FD" w:rsidP="00CB48FD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23" w:name="_Hlk38285497"/>
      <w:r w:rsidRPr="00CB48FD">
        <w:rPr>
          <w:rFonts w:ascii="Times New Roman" w:eastAsia="Times New Roman" w:hAnsi="Times New Roman" w:cs="Times New Roman"/>
          <w:color w:val="00B0F0"/>
          <w:sz w:val="28"/>
          <w:szCs w:val="28"/>
        </w:rPr>
        <w:t>В нарушение пункта 152</w:t>
      </w:r>
      <w:r w:rsidRPr="00CB4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B68" w:rsidRPr="00F53B68">
        <w:rPr>
          <w:rFonts w:ascii="Times New Roman" w:eastAsia="Times New Roman" w:hAnsi="Times New Roman" w:cs="Times New Roman"/>
          <w:sz w:val="28"/>
          <w:szCs w:val="28"/>
        </w:rPr>
        <w:t xml:space="preserve">Инструкции 191н </w:t>
      </w:r>
      <w:r w:rsidRPr="00CB48FD">
        <w:rPr>
          <w:rFonts w:ascii="Times New Roman" w:eastAsia="Times New Roman" w:hAnsi="Times New Roman" w:cs="Times New Roman"/>
          <w:sz w:val="28"/>
          <w:szCs w:val="28"/>
        </w:rPr>
        <w:t xml:space="preserve">о структуре пояснительной </w:t>
      </w:r>
      <w:bookmarkStart w:id="24" w:name="_Hlk38285472"/>
      <w:r w:rsidRPr="00CB48FD">
        <w:rPr>
          <w:rFonts w:ascii="Times New Roman" w:eastAsia="Times New Roman" w:hAnsi="Times New Roman" w:cs="Times New Roman"/>
          <w:sz w:val="28"/>
          <w:szCs w:val="28"/>
        </w:rPr>
        <w:t xml:space="preserve">записки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2 «</w:t>
      </w:r>
      <w:r w:rsidRPr="00CB48FD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субъекта бюджетной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48FD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Пояснительной записки (ф. 0503160) отсутствует информация о мерах по повышению эффективности расходования бюджетных средств;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B48FD">
        <w:rPr>
          <w:rFonts w:ascii="Times New Roman" w:eastAsia="Times New Roman" w:hAnsi="Times New Roman" w:cs="Times New Roman"/>
          <w:sz w:val="28"/>
          <w:szCs w:val="28"/>
        </w:rPr>
        <w:t xml:space="preserve"> мерах по повышению квалификации и переподготовке специалистов</w:t>
      </w:r>
      <w:r w:rsidR="008114C4">
        <w:rPr>
          <w:rFonts w:ascii="Times New Roman" w:eastAsia="Times New Roman" w:hAnsi="Times New Roman" w:cs="Times New Roman"/>
          <w:sz w:val="28"/>
          <w:szCs w:val="28"/>
        </w:rPr>
        <w:t>;</w:t>
      </w:r>
      <w:r w:rsidR="008114C4" w:rsidRPr="008114C4">
        <w:t xml:space="preserve"> </w:t>
      </w:r>
      <w:r w:rsidR="008114C4" w:rsidRPr="008114C4">
        <w:rPr>
          <w:rFonts w:ascii="Times New Roman" w:eastAsia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</w:t>
      </w:r>
      <w:r w:rsidR="008D22C8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3"/>
    <w:bookmarkEnd w:id="24"/>
    <w:p w14:paraId="281968E0" w14:textId="77777777" w:rsidR="009D671B" w:rsidRDefault="009D671B" w:rsidP="009D67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1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нарушение пункта 152 </w:t>
      </w:r>
      <w:r w:rsidRPr="00F53B68">
        <w:rPr>
          <w:rFonts w:ascii="Times New Roman" w:eastAsia="Times New Roman" w:hAnsi="Times New Roman" w:cs="Times New Roman"/>
          <w:sz w:val="28"/>
          <w:szCs w:val="28"/>
        </w:rPr>
        <w:t xml:space="preserve">Инструкции 191н о структуре </w:t>
      </w:r>
      <w:r w:rsidRPr="008D22C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пояснительной записки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22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D671B">
        <w:rPr>
          <w:rFonts w:ascii="Times New Roman" w:eastAsia="Times New Roman" w:hAnsi="Times New Roman" w:cs="Times New Roman"/>
          <w:sz w:val="28"/>
          <w:szCs w:val="28"/>
        </w:rPr>
        <w:t>Анализ отчета об исполнении бюджета субъектом бюджетной отчетности</w:t>
      </w:r>
      <w:r w:rsidRPr="008D22C8">
        <w:rPr>
          <w:rFonts w:ascii="Times New Roman" w:eastAsia="Times New Roman" w:hAnsi="Times New Roman" w:cs="Times New Roman"/>
          <w:sz w:val="28"/>
          <w:szCs w:val="28"/>
        </w:rPr>
        <w:t>» Пояснительной записки (ф. 0503160) отсутству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2C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№ 3 </w:t>
      </w:r>
      <w:r w:rsidRPr="009D671B">
        <w:rPr>
          <w:rFonts w:ascii="Times New Roman" w:eastAsia="Times New Roman" w:hAnsi="Times New Roman" w:cs="Times New Roman"/>
          <w:sz w:val="28"/>
          <w:szCs w:val="28"/>
        </w:rPr>
        <w:t>«Сведения об исполнении текстовых статей закона (решения) 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84572F8" w14:textId="7B449DB4" w:rsidR="00C03147" w:rsidRDefault="00F53B68" w:rsidP="00F53B6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B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3147" w:rsidRPr="001531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В нарушение пункта 152 </w:t>
      </w:r>
      <w:r w:rsidR="00C03147" w:rsidRPr="00F53B68">
        <w:rPr>
          <w:rFonts w:ascii="Times New Roman" w:eastAsia="Times New Roman" w:hAnsi="Times New Roman" w:cs="Times New Roman"/>
          <w:sz w:val="28"/>
          <w:szCs w:val="28"/>
        </w:rPr>
        <w:t xml:space="preserve">Инструкции 191н о структуре </w:t>
      </w:r>
      <w:r w:rsidR="00C03147" w:rsidRPr="008D22C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пояснительной записки в разделе </w:t>
      </w:r>
      <w:r w:rsidR="00C031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03147" w:rsidRPr="008D22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3147" w:rsidRPr="0015312B">
        <w:rPr>
          <w:rFonts w:ascii="Times New Roman" w:eastAsia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 w:rsidR="00C03147" w:rsidRPr="008D22C8">
        <w:rPr>
          <w:rFonts w:ascii="Times New Roman" w:eastAsia="Times New Roman" w:hAnsi="Times New Roman" w:cs="Times New Roman"/>
          <w:sz w:val="28"/>
          <w:szCs w:val="28"/>
        </w:rPr>
        <w:t xml:space="preserve">» Пояснительной записки (ф. 0503160) </w:t>
      </w:r>
      <w:r w:rsidR="00C03147">
        <w:rPr>
          <w:rFonts w:ascii="Times New Roman" w:eastAsia="Times New Roman" w:hAnsi="Times New Roman" w:cs="Times New Roman"/>
          <w:sz w:val="28"/>
          <w:szCs w:val="28"/>
        </w:rPr>
        <w:t xml:space="preserve">отсутствует </w:t>
      </w:r>
      <w:r w:rsidR="00C03147" w:rsidRPr="00C03147">
        <w:rPr>
          <w:rFonts w:ascii="Times New Roman" w:eastAsia="Times New Roman" w:hAnsi="Times New Roman" w:cs="Times New Roman"/>
          <w:sz w:val="28"/>
          <w:szCs w:val="28"/>
        </w:rPr>
        <w:t>перечень документов, регулирующих вопросы бюджетного учета и отчетности</w:t>
      </w:r>
      <w:r w:rsidR="00C031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3147" w:rsidRPr="00C0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3482E7" w14:textId="68984DB7" w:rsidR="002A3F13" w:rsidRDefault="008E330A" w:rsidP="00286E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Hlk37941062"/>
      <w:bookmarkStart w:id="26" w:name="_Hlk37941434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bookmarkEnd w:id="25"/>
      <w:bookmarkEnd w:id="26"/>
      <w:r w:rsidR="002A3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 xml:space="preserve">Перед составлением годовой бюджетной отчетности была проведена плановая инвентаризация основных средств и материальных запасов. Информация о проведении инвентаризации представлена в таблице № 6 «Сведения о проведении инвентаризаций» Пояснительной записки (ф.0503160). 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3F13" w:rsidRPr="00C03147">
        <w:rPr>
          <w:rFonts w:ascii="Times New Roman" w:eastAsia="Times New Roman" w:hAnsi="Times New Roman" w:cs="Times New Roman"/>
          <w:sz w:val="28"/>
          <w:szCs w:val="28"/>
        </w:rPr>
        <w:t xml:space="preserve"> таблице 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>не указаны номер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 xml:space="preserve"> и дат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инвентаризации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>. Отражена информация об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 xml:space="preserve"> по счетам 101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>00000 «Основные средства»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 xml:space="preserve"> и 105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 xml:space="preserve"> «Материальные запасы»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>. Отсутствует информация об инвентаризации денежных средств и обязательств.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F13" w:rsidRPr="00C03147">
        <w:rPr>
          <w:rFonts w:ascii="Times New Roman" w:eastAsia="Times New Roman" w:hAnsi="Times New Roman" w:cs="Times New Roman"/>
          <w:color w:val="00B0F0"/>
          <w:sz w:val="28"/>
          <w:szCs w:val="28"/>
        </w:rPr>
        <w:t>В нарушение пункта 15</w:t>
      </w:r>
      <w:r w:rsidR="002A3F13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8 </w:t>
      </w:r>
      <w:r w:rsidR="002A3F13" w:rsidRPr="00F53B68">
        <w:rPr>
          <w:rFonts w:ascii="Times New Roman" w:eastAsia="Times New Roman" w:hAnsi="Times New Roman" w:cs="Times New Roman"/>
          <w:sz w:val="28"/>
          <w:szCs w:val="28"/>
        </w:rPr>
        <w:t>Инструкции 191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 xml:space="preserve"> указана информация в таблице при отсутствии расхождений по результатам инвентаризации. Информация о факте проведения годовой инвентаризации должна быть отражена в текстовой части </w:t>
      </w:r>
      <w:r w:rsidR="002A3F13" w:rsidRPr="002A3F13">
        <w:rPr>
          <w:rFonts w:ascii="Times New Roman" w:eastAsia="Times New Roman" w:hAnsi="Times New Roman" w:cs="Times New Roman"/>
          <w:sz w:val="28"/>
          <w:szCs w:val="28"/>
        </w:rPr>
        <w:t>раздела 5 "Прочие вопросы деятельности субъекта бюджетной отчетности" Пояснительной записки (ф. 0503160</w:t>
      </w:r>
      <w:r w:rsidR="002A3F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F595ACE" w14:textId="5F070567" w:rsidR="000963D4" w:rsidRDefault="007C2BEC" w:rsidP="000E46D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6E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963D4">
        <w:rPr>
          <w:rFonts w:ascii="Times New Roman" w:eastAsia="Times New Roman" w:hAnsi="Times New Roman" w:cs="Times New Roman"/>
          <w:sz w:val="28"/>
          <w:szCs w:val="28"/>
        </w:rPr>
        <w:t xml:space="preserve">Плановые назначения в формах отчетности соответствуют плановым показателям, утвержденным решением Совета депутатов городского округа Кашира от </w:t>
      </w:r>
      <w:r w:rsidR="00676DD5" w:rsidRPr="00676DD5">
        <w:rPr>
          <w:rFonts w:ascii="Times New Roman" w:eastAsia="Times New Roman" w:hAnsi="Times New Roman" w:cs="Times New Roman"/>
          <w:sz w:val="28"/>
          <w:szCs w:val="28"/>
        </w:rPr>
        <w:t xml:space="preserve">22.12.2019 № 102-н </w:t>
      </w:r>
      <w:r w:rsidR="000963D4">
        <w:rPr>
          <w:rFonts w:ascii="Times New Roman" w:eastAsia="Times New Roman" w:hAnsi="Times New Roman" w:cs="Times New Roman"/>
          <w:sz w:val="28"/>
          <w:szCs w:val="28"/>
        </w:rPr>
        <w:t>на конец финансового года.</w:t>
      </w:r>
    </w:p>
    <w:p w14:paraId="76B59D7E" w14:textId="711161A5" w:rsidR="0057046B" w:rsidRDefault="0057046B" w:rsidP="00110092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Формы бюджетной отчетности подписаны</w:t>
      </w:r>
      <w:r w:rsidR="00396E4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лицами МБУ «МЦБ»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E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Сафроновой Н. А., начальником планово-экономического отдела Земцовой И. А.</w:t>
      </w:r>
      <w:r w:rsidR="00396E4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главным бухгалтером Кудинкиной О. В.</w:t>
      </w:r>
      <w:r w:rsidR="0039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7" w:name="_Hlk38289553"/>
      <w:r w:rsidR="00396E4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сертификатов электронно-цифровых подписей, действующих на момент сдачи отчетности</w:t>
      </w:r>
      <w:bookmarkEnd w:id="27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425CDE" w14:textId="785F0192" w:rsidR="009A7ED2" w:rsidRPr="002C5A57" w:rsidRDefault="00DF5624" w:rsidP="00436AC0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6AC0" w:rsidRPr="002C5A5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A7E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5030854D" w14:textId="77777777" w:rsidR="001E09DE" w:rsidRDefault="00A81DFB" w:rsidP="00AD4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09DE">
        <w:rPr>
          <w:rFonts w:ascii="Times New Roman" w:hAnsi="Times New Roman" w:cs="Times New Roman"/>
          <w:b/>
          <w:sz w:val="28"/>
          <w:szCs w:val="28"/>
        </w:rPr>
        <w:t xml:space="preserve">Проверка 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сводной </w:t>
      </w:r>
      <w:r w:rsidR="001E09DE">
        <w:rPr>
          <w:rFonts w:ascii="Times New Roman" w:hAnsi="Times New Roman" w:cs="Times New Roman"/>
          <w:b/>
          <w:sz w:val="28"/>
          <w:szCs w:val="28"/>
        </w:rPr>
        <w:t>бюджетной росписи.</w:t>
      </w:r>
    </w:p>
    <w:p w14:paraId="7076C2E5" w14:textId="77777777" w:rsidR="001E09DE" w:rsidRDefault="001E09DE" w:rsidP="00AD49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FC8ED" w14:textId="7BE60A35" w:rsidR="00AD49BB" w:rsidRDefault="00DF5624" w:rsidP="00AD4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31F0" w:rsidRPr="000631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2B4B5D">
        <w:rPr>
          <w:rFonts w:ascii="Times New Roman" w:hAnsi="Times New Roman" w:cs="Times New Roman"/>
          <w:sz w:val="28"/>
          <w:szCs w:val="28"/>
        </w:rPr>
        <w:t xml:space="preserve"> </w:t>
      </w:r>
      <w:r w:rsidR="001E09DE">
        <w:rPr>
          <w:rFonts w:ascii="Times New Roman" w:hAnsi="Times New Roman" w:cs="Times New Roman"/>
          <w:sz w:val="28"/>
          <w:szCs w:val="28"/>
        </w:rPr>
        <w:t>пункт</w:t>
      </w:r>
      <w:r w:rsidR="000631F0">
        <w:rPr>
          <w:rFonts w:ascii="Times New Roman" w:hAnsi="Times New Roman" w:cs="Times New Roman"/>
          <w:sz w:val="28"/>
          <w:szCs w:val="28"/>
        </w:rPr>
        <w:t>ом</w:t>
      </w:r>
      <w:r w:rsidR="001E09DE">
        <w:rPr>
          <w:rFonts w:ascii="Times New Roman" w:hAnsi="Times New Roman" w:cs="Times New Roman"/>
          <w:sz w:val="28"/>
          <w:szCs w:val="28"/>
        </w:rPr>
        <w:t xml:space="preserve"> 1 статьи 217, пункт</w:t>
      </w:r>
      <w:r w:rsidR="000631F0">
        <w:rPr>
          <w:rFonts w:ascii="Times New Roman" w:hAnsi="Times New Roman" w:cs="Times New Roman"/>
          <w:sz w:val="28"/>
          <w:szCs w:val="28"/>
        </w:rPr>
        <w:t>ом</w:t>
      </w:r>
      <w:r w:rsidR="001E09DE">
        <w:rPr>
          <w:rFonts w:ascii="Times New Roman" w:hAnsi="Times New Roman" w:cs="Times New Roman"/>
          <w:sz w:val="28"/>
          <w:szCs w:val="28"/>
        </w:rPr>
        <w:t xml:space="preserve"> 1 статьи 219.1 Бюджетного кодекса РФ</w:t>
      </w:r>
      <w:r w:rsidR="002C5A57">
        <w:rPr>
          <w:rFonts w:ascii="Times New Roman" w:hAnsi="Times New Roman" w:cs="Times New Roman"/>
          <w:sz w:val="28"/>
          <w:szCs w:val="28"/>
        </w:rPr>
        <w:t>,</w:t>
      </w:r>
      <w:r w:rsidR="000631F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96262">
        <w:rPr>
          <w:rFonts w:ascii="Times New Roman" w:hAnsi="Times New Roman" w:cs="Times New Roman"/>
          <w:sz w:val="28"/>
          <w:szCs w:val="28"/>
        </w:rPr>
        <w:t>ым</w:t>
      </w:r>
      <w:r w:rsidR="000631F0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E96262">
        <w:rPr>
          <w:rFonts w:ascii="Times New Roman" w:hAnsi="Times New Roman" w:cs="Times New Roman"/>
          <w:sz w:val="28"/>
          <w:szCs w:val="28"/>
        </w:rPr>
        <w:t>м</w:t>
      </w:r>
      <w:r w:rsidR="000631F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Кашира</w:t>
      </w:r>
      <w:r w:rsidR="00E96262">
        <w:rPr>
          <w:rFonts w:ascii="Times New Roman" w:hAnsi="Times New Roman" w:cs="Times New Roman"/>
          <w:sz w:val="28"/>
          <w:szCs w:val="28"/>
        </w:rPr>
        <w:t xml:space="preserve"> разработан и</w:t>
      </w:r>
      <w:r w:rsidR="002B4B5D">
        <w:rPr>
          <w:rFonts w:ascii="Times New Roman" w:hAnsi="Times New Roman" w:cs="Times New Roman"/>
          <w:sz w:val="28"/>
          <w:szCs w:val="28"/>
        </w:rPr>
        <w:t xml:space="preserve"> </w:t>
      </w:r>
      <w:r w:rsidR="000631F0">
        <w:rPr>
          <w:rFonts w:ascii="Times New Roman" w:hAnsi="Times New Roman" w:cs="Times New Roman"/>
          <w:sz w:val="28"/>
          <w:szCs w:val="28"/>
        </w:rPr>
        <w:t>утвержден Порядок составления и ведения сводной бюджетной росписи</w:t>
      </w:r>
      <w:r w:rsidR="00E96262">
        <w:rPr>
          <w:rFonts w:ascii="Times New Roman" w:hAnsi="Times New Roman" w:cs="Times New Roman"/>
          <w:sz w:val="28"/>
          <w:szCs w:val="28"/>
        </w:rPr>
        <w:t xml:space="preserve"> бюджета городского округа Кашира и бюджетных росписей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F0">
        <w:rPr>
          <w:rFonts w:ascii="Times New Roman" w:hAnsi="Times New Roman" w:cs="Times New Roman"/>
          <w:sz w:val="28"/>
          <w:szCs w:val="28"/>
        </w:rPr>
        <w:t>главн</w:t>
      </w:r>
      <w:r w:rsidR="00E96262">
        <w:rPr>
          <w:rFonts w:ascii="Times New Roman" w:hAnsi="Times New Roman" w:cs="Times New Roman"/>
          <w:sz w:val="28"/>
          <w:szCs w:val="28"/>
        </w:rPr>
        <w:t>ых</w:t>
      </w:r>
      <w:r w:rsidR="000631F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96262">
        <w:rPr>
          <w:rFonts w:ascii="Times New Roman" w:hAnsi="Times New Roman" w:cs="Times New Roman"/>
          <w:sz w:val="28"/>
          <w:szCs w:val="28"/>
        </w:rPr>
        <w:t>ей</w:t>
      </w:r>
      <w:r w:rsidR="000631F0">
        <w:rPr>
          <w:rFonts w:ascii="Times New Roman" w:hAnsi="Times New Roman" w:cs="Times New Roman"/>
          <w:sz w:val="28"/>
          <w:szCs w:val="28"/>
        </w:rPr>
        <w:t xml:space="preserve"> бюджетный средств</w:t>
      </w:r>
      <w:r w:rsidR="00E96262">
        <w:rPr>
          <w:rFonts w:ascii="Times New Roman" w:hAnsi="Times New Roman" w:cs="Times New Roman"/>
          <w:sz w:val="28"/>
          <w:szCs w:val="28"/>
        </w:rPr>
        <w:t xml:space="preserve"> городского округа Кашира (главных администраторов источников финансирования дефицита бюджета городского округа Кашира) (</w:t>
      </w:r>
      <w:bookmarkStart w:id="28" w:name="_Hlk37962761"/>
      <w:r w:rsidR="007131B1" w:rsidRPr="007C44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</w:t>
      </w:r>
      <w:r w:rsidR="007131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7131B1" w:rsidRPr="007C44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 составления и ведения сводной бюджетной росписи </w:t>
      </w:r>
      <w:r w:rsidR="007131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№59/а</w:t>
      </w:r>
      <w:bookmarkEnd w:id="28"/>
      <w:r w:rsidR="00E96262">
        <w:rPr>
          <w:rFonts w:ascii="Times New Roman" w:hAnsi="Times New Roman" w:cs="Times New Roman"/>
          <w:sz w:val="28"/>
          <w:szCs w:val="28"/>
        </w:rPr>
        <w:t>)</w:t>
      </w:r>
      <w:r w:rsidR="000631F0">
        <w:rPr>
          <w:rFonts w:ascii="Times New Roman" w:hAnsi="Times New Roman" w:cs="Times New Roman"/>
          <w:sz w:val="28"/>
          <w:szCs w:val="28"/>
        </w:rPr>
        <w:t>.</w:t>
      </w:r>
    </w:p>
    <w:p w14:paraId="396BD7C8" w14:textId="1AEFAB23" w:rsidR="00A81DFB" w:rsidRDefault="005630A6" w:rsidP="00AD4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1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6262">
        <w:rPr>
          <w:rFonts w:ascii="Times New Roman" w:hAnsi="Times New Roman" w:cs="Times New Roman"/>
          <w:sz w:val="28"/>
          <w:szCs w:val="28"/>
        </w:rPr>
        <w:t>принятыми требованиями Порядка ведения бюджетной росписи, бюджетные ассигнования и лимиты бюджетных обязательств</w:t>
      </w:r>
      <w:r w:rsidR="00612F02">
        <w:rPr>
          <w:rFonts w:ascii="Times New Roman" w:hAnsi="Times New Roman" w:cs="Times New Roman"/>
          <w:sz w:val="28"/>
          <w:szCs w:val="28"/>
        </w:rPr>
        <w:t xml:space="preserve"> на текущий финансовый год утверждались в разрезе главных распорядителей средств бюджета городского округа Кашира.</w:t>
      </w:r>
    </w:p>
    <w:p w14:paraId="7941E985" w14:textId="12556D73" w:rsidR="00AD49BB" w:rsidRDefault="007C44B6" w:rsidP="00AD49B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81DFB" w:rsidRPr="00633EBF">
        <w:rPr>
          <w:rFonts w:ascii="Times New Roman" w:hAnsi="Times New Roman" w:cs="Times New Roman"/>
          <w:sz w:val="28"/>
          <w:szCs w:val="28"/>
        </w:rPr>
        <w:t>Показатели сводной бюджетной росписи</w:t>
      </w:r>
      <w:r w:rsidR="00633EBF">
        <w:rPr>
          <w:rFonts w:ascii="Times New Roman" w:hAnsi="Times New Roman" w:cs="Times New Roman"/>
          <w:sz w:val="28"/>
          <w:szCs w:val="28"/>
        </w:rPr>
        <w:t xml:space="preserve"> </w:t>
      </w:r>
      <w:r w:rsidR="00A81DFB">
        <w:rPr>
          <w:rFonts w:ascii="Times New Roman" w:hAnsi="Times New Roman" w:cs="Times New Roman"/>
          <w:sz w:val="28"/>
          <w:szCs w:val="28"/>
        </w:rPr>
        <w:t>в разрезе кодов бюджетной классификации соответствуют Решению о бюджете городского округа Кашира на 201</w:t>
      </w:r>
      <w:r w:rsidR="005630A6">
        <w:rPr>
          <w:rFonts w:ascii="Times New Roman" w:hAnsi="Times New Roman" w:cs="Times New Roman"/>
          <w:sz w:val="28"/>
          <w:szCs w:val="28"/>
        </w:rPr>
        <w:t>9</w:t>
      </w:r>
      <w:r w:rsidR="00A81DFB">
        <w:rPr>
          <w:rFonts w:ascii="Times New Roman" w:hAnsi="Times New Roman" w:cs="Times New Roman"/>
          <w:sz w:val="28"/>
          <w:szCs w:val="28"/>
        </w:rPr>
        <w:t xml:space="preserve"> год.</w:t>
      </w:r>
      <w:r w:rsidR="005630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C41A2" w14:textId="0EB1BC22" w:rsidR="007C44B6" w:rsidRPr="0052233D" w:rsidRDefault="007C44B6" w:rsidP="007C44B6">
      <w:pPr>
        <w:pStyle w:val="Default"/>
        <w:spacing w:line="3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8E432E">
        <w:rPr>
          <w:color w:val="auto"/>
          <w:sz w:val="28"/>
          <w:szCs w:val="28"/>
        </w:rPr>
        <w:t xml:space="preserve"> </w:t>
      </w:r>
      <w:r w:rsidRPr="0052233D">
        <w:rPr>
          <w:color w:val="auto"/>
          <w:sz w:val="28"/>
          <w:szCs w:val="28"/>
        </w:rPr>
        <w:t xml:space="preserve">В соответствии с пунктом 4 </w:t>
      </w:r>
      <w:r w:rsidR="007131B1" w:rsidRPr="007131B1">
        <w:rPr>
          <w:color w:val="auto"/>
          <w:sz w:val="28"/>
          <w:szCs w:val="28"/>
        </w:rPr>
        <w:t>Порядк</w:t>
      </w:r>
      <w:r w:rsidR="007131B1">
        <w:rPr>
          <w:color w:val="auto"/>
          <w:sz w:val="28"/>
          <w:szCs w:val="28"/>
        </w:rPr>
        <w:t>а</w:t>
      </w:r>
      <w:r w:rsidR="007131B1" w:rsidRPr="007131B1">
        <w:rPr>
          <w:color w:val="auto"/>
          <w:sz w:val="28"/>
          <w:szCs w:val="28"/>
        </w:rPr>
        <w:t xml:space="preserve"> </w:t>
      </w:r>
      <w:bookmarkStart w:id="29" w:name="_Hlk37962933"/>
      <w:r w:rsidR="007131B1" w:rsidRPr="007131B1">
        <w:rPr>
          <w:color w:val="auto"/>
          <w:sz w:val="28"/>
          <w:szCs w:val="28"/>
        </w:rPr>
        <w:t>составления и ведения сводной бюджетной росписи №59/а</w:t>
      </w:r>
      <w:bookmarkEnd w:id="29"/>
      <w:r w:rsidRPr="0052233D">
        <w:rPr>
          <w:color w:val="auto"/>
          <w:sz w:val="28"/>
          <w:szCs w:val="28"/>
        </w:rPr>
        <w:t xml:space="preserve">, утвержденные показатели сводной бюджетной росписи по расходам на текущий финансовый год доведены финансовым управлением до главного распорядителя бюджетных средств </w:t>
      </w:r>
      <w:r w:rsidR="007131B1">
        <w:rPr>
          <w:color w:val="auto"/>
          <w:sz w:val="28"/>
          <w:szCs w:val="28"/>
        </w:rPr>
        <w:t>Управления образования</w:t>
      </w:r>
      <w:r w:rsidRPr="0052233D">
        <w:rPr>
          <w:color w:val="auto"/>
          <w:sz w:val="28"/>
          <w:szCs w:val="28"/>
        </w:rPr>
        <w:t>.</w:t>
      </w:r>
    </w:p>
    <w:p w14:paraId="42AEB320" w14:textId="395BAD6E" w:rsidR="007C44B6" w:rsidRPr="0052233D" w:rsidRDefault="007C44B6" w:rsidP="007C44B6">
      <w:pPr>
        <w:pStyle w:val="Default"/>
        <w:spacing w:line="340" w:lineRule="atLeast"/>
        <w:jc w:val="both"/>
        <w:rPr>
          <w:color w:val="auto"/>
          <w:sz w:val="28"/>
          <w:szCs w:val="28"/>
        </w:rPr>
      </w:pPr>
      <w:r w:rsidRPr="0052233D">
        <w:rPr>
          <w:color w:val="auto"/>
        </w:rPr>
        <w:t xml:space="preserve">    </w:t>
      </w:r>
      <w:r w:rsidR="008E432E">
        <w:rPr>
          <w:color w:val="auto"/>
        </w:rPr>
        <w:t xml:space="preserve"> </w:t>
      </w:r>
      <w:r w:rsidRPr="0052233D">
        <w:rPr>
          <w:color w:val="auto"/>
        </w:rPr>
        <w:t xml:space="preserve">   </w:t>
      </w:r>
      <w:r w:rsidRPr="0052233D">
        <w:rPr>
          <w:color w:val="auto"/>
          <w:sz w:val="28"/>
          <w:szCs w:val="28"/>
        </w:rPr>
        <w:t xml:space="preserve">В соответствии с пунктами 5 и 7 Порядка, бюджетные ассигнования по расходам и лимиты бюджетных обязательств утверждены на текущий финансовый год, в размере бюджетных ассигнований, установленных решением Совета депутатов от </w:t>
      </w:r>
      <w:r w:rsidR="008E432E" w:rsidRPr="00113046">
        <w:rPr>
          <w:color w:val="22272F"/>
          <w:sz w:val="28"/>
          <w:szCs w:val="28"/>
          <w:shd w:val="clear" w:color="auto" w:fill="FFFFFF"/>
        </w:rPr>
        <w:t xml:space="preserve">25.12.2018 № 108-н </w:t>
      </w:r>
      <w:r w:rsidRPr="0052233D">
        <w:rPr>
          <w:color w:val="auto"/>
          <w:sz w:val="28"/>
          <w:szCs w:val="28"/>
        </w:rPr>
        <w:t>«О бюджете городского округа Кашира на 201</w:t>
      </w:r>
      <w:r w:rsidR="008E432E">
        <w:rPr>
          <w:color w:val="auto"/>
          <w:sz w:val="28"/>
          <w:szCs w:val="28"/>
        </w:rPr>
        <w:t>9</w:t>
      </w:r>
      <w:r w:rsidRPr="0052233D">
        <w:rPr>
          <w:color w:val="auto"/>
          <w:sz w:val="28"/>
          <w:szCs w:val="28"/>
        </w:rPr>
        <w:t xml:space="preserve"> год и плановый период 20</w:t>
      </w:r>
      <w:r w:rsidR="008E432E">
        <w:rPr>
          <w:color w:val="auto"/>
          <w:sz w:val="28"/>
          <w:szCs w:val="28"/>
        </w:rPr>
        <w:t>20</w:t>
      </w:r>
      <w:r w:rsidRPr="0052233D">
        <w:rPr>
          <w:color w:val="auto"/>
          <w:sz w:val="28"/>
          <w:szCs w:val="28"/>
        </w:rPr>
        <w:t xml:space="preserve"> и 20</w:t>
      </w:r>
      <w:r w:rsidR="008E432E">
        <w:rPr>
          <w:color w:val="auto"/>
          <w:sz w:val="28"/>
          <w:szCs w:val="28"/>
        </w:rPr>
        <w:t>21</w:t>
      </w:r>
      <w:r w:rsidRPr="0052233D">
        <w:rPr>
          <w:color w:val="auto"/>
          <w:sz w:val="28"/>
          <w:szCs w:val="28"/>
        </w:rPr>
        <w:t xml:space="preserve"> годов».</w:t>
      </w:r>
    </w:p>
    <w:p w14:paraId="431AB335" w14:textId="24EE5BBE" w:rsidR="007C44B6" w:rsidRPr="0052233D" w:rsidRDefault="007C44B6" w:rsidP="007C44B6">
      <w:pPr>
        <w:pStyle w:val="Default"/>
        <w:spacing w:line="340" w:lineRule="atLeast"/>
        <w:jc w:val="both"/>
        <w:rPr>
          <w:color w:val="auto"/>
          <w:sz w:val="28"/>
          <w:szCs w:val="28"/>
        </w:rPr>
      </w:pPr>
      <w:r w:rsidRPr="0052233D">
        <w:rPr>
          <w:color w:val="auto"/>
          <w:sz w:val="28"/>
          <w:szCs w:val="28"/>
        </w:rPr>
        <w:t xml:space="preserve">       В соответствии с пунктами 1.1. и 4. </w:t>
      </w:r>
      <w:r w:rsidR="008E432E">
        <w:rPr>
          <w:color w:val="auto"/>
          <w:sz w:val="28"/>
          <w:szCs w:val="28"/>
        </w:rPr>
        <w:t xml:space="preserve">Порядка </w:t>
      </w:r>
      <w:r w:rsidR="008E432E" w:rsidRPr="007131B1">
        <w:rPr>
          <w:color w:val="auto"/>
          <w:sz w:val="28"/>
          <w:szCs w:val="28"/>
        </w:rPr>
        <w:t>составления и ведения сводной бюджетной росписи №59/а</w:t>
      </w:r>
      <w:r w:rsidRPr="0052233D">
        <w:rPr>
          <w:color w:val="auto"/>
          <w:sz w:val="28"/>
          <w:szCs w:val="28"/>
        </w:rPr>
        <w:t>, бюджетные ассигнования по расходам  и лимиты бюджетных обязательств на текущий финансовый год утверждены в разрезе главных распорядителей средств бюджета городского округа Кашира, разделов, подразделов, целевых статей (муниципальных программ городского округа Кашира и не программных направлений деятельности), групп, подгрупп видов расходов классификации расходов</w:t>
      </w:r>
      <w:r w:rsidR="008E432E">
        <w:rPr>
          <w:color w:val="auto"/>
          <w:sz w:val="28"/>
          <w:szCs w:val="28"/>
        </w:rPr>
        <w:t xml:space="preserve"> </w:t>
      </w:r>
      <w:r w:rsidRPr="0052233D">
        <w:rPr>
          <w:color w:val="auto"/>
          <w:sz w:val="28"/>
          <w:szCs w:val="28"/>
        </w:rPr>
        <w:t>бюджета городского округа.</w:t>
      </w:r>
    </w:p>
    <w:p w14:paraId="70A899A9" w14:textId="7218CBB5" w:rsidR="00F816AB" w:rsidRDefault="007D040E" w:rsidP="00F12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16AB">
        <w:rPr>
          <w:rFonts w:ascii="Times New Roman" w:hAnsi="Times New Roman" w:cs="Times New Roman"/>
          <w:sz w:val="28"/>
          <w:szCs w:val="28"/>
        </w:rPr>
        <w:t xml:space="preserve">В проверяемом периоде вносились изменения в показатели </w:t>
      </w:r>
      <w:r w:rsidR="00F816AB" w:rsidRPr="00633EBF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F816AB" w:rsidRPr="009C22CE">
        <w:rPr>
          <w:rFonts w:ascii="Times New Roman" w:hAnsi="Times New Roman" w:cs="Times New Roman"/>
          <w:sz w:val="28"/>
          <w:szCs w:val="28"/>
        </w:rPr>
        <w:t xml:space="preserve">бюджетной росписи главного распорядителя бюджетных средств </w:t>
      </w:r>
      <w:r w:rsidR="00F816AB">
        <w:rPr>
          <w:rFonts w:ascii="Times New Roman" w:hAnsi="Times New Roman" w:cs="Times New Roman"/>
          <w:sz w:val="28"/>
          <w:szCs w:val="28"/>
        </w:rPr>
        <w:t xml:space="preserve">– </w:t>
      </w:r>
      <w:r w:rsidR="002B365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F816AB">
        <w:rPr>
          <w:rFonts w:ascii="Times New Roman" w:hAnsi="Times New Roman" w:cs="Times New Roman"/>
          <w:sz w:val="28"/>
          <w:szCs w:val="28"/>
        </w:rPr>
        <w:t>. Изменения представлены в таблице</w:t>
      </w:r>
      <w:r w:rsidR="002A7544">
        <w:rPr>
          <w:rFonts w:ascii="Times New Roman" w:hAnsi="Times New Roman" w:cs="Times New Roman"/>
          <w:sz w:val="28"/>
          <w:szCs w:val="28"/>
        </w:rPr>
        <w:t xml:space="preserve"> 1</w:t>
      </w:r>
      <w:r w:rsidR="00612F02">
        <w:rPr>
          <w:rFonts w:ascii="Times New Roman" w:hAnsi="Times New Roman" w:cs="Times New Roman"/>
          <w:sz w:val="28"/>
          <w:szCs w:val="28"/>
        </w:rPr>
        <w:t>:</w:t>
      </w:r>
    </w:p>
    <w:p w14:paraId="26318BA1" w14:textId="50B6BB3C" w:rsidR="00B837BF" w:rsidRPr="00B837BF" w:rsidRDefault="00F816AB" w:rsidP="00C16FB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837BF">
        <w:rPr>
          <w:rFonts w:ascii="Times New Roman" w:hAnsi="Times New Roman" w:cs="Times New Roman"/>
          <w:sz w:val="24"/>
          <w:szCs w:val="28"/>
        </w:rPr>
        <w:t xml:space="preserve"> </w:t>
      </w:r>
      <w:r w:rsidR="00C16FB1" w:rsidRPr="00B837BF">
        <w:rPr>
          <w:rFonts w:ascii="Times New Roman" w:hAnsi="Times New Roman" w:cs="Times New Roman"/>
          <w:sz w:val="24"/>
          <w:szCs w:val="28"/>
        </w:rPr>
        <w:t xml:space="preserve">  </w:t>
      </w:r>
      <w:r w:rsidRPr="00B837BF">
        <w:rPr>
          <w:rFonts w:ascii="Times New Roman" w:hAnsi="Times New Roman" w:cs="Times New Roman"/>
          <w:sz w:val="24"/>
          <w:szCs w:val="28"/>
        </w:rPr>
        <w:t>(тыс.</w:t>
      </w:r>
      <w:r w:rsidR="009C22CE">
        <w:rPr>
          <w:rFonts w:ascii="Times New Roman" w:hAnsi="Times New Roman" w:cs="Times New Roman"/>
          <w:sz w:val="24"/>
          <w:szCs w:val="28"/>
        </w:rPr>
        <w:t xml:space="preserve"> </w:t>
      </w:r>
      <w:r w:rsidRPr="00B837BF">
        <w:rPr>
          <w:rFonts w:ascii="Times New Roman" w:hAnsi="Times New Roman" w:cs="Times New Roman"/>
          <w:sz w:val="24"/>
          <w:szCs w:val="28"/>
        </w:rPr>
        <w:t>руб</w:t>
      </w:r>
      <w:r w:rsidR="00C16FB1" w:rsidRPr="00B837BF">
        <w:rPr>
          <w:rFonts w:ascii="Times New Roman" w:hAnsi="Times New Roman" w:cs="Times New Roman"/>
          <w:sz w:val="24"/>
          <w:szCs w:val="28"/>
        </w:rPr>
        <w:t>.</w:t>
      </w:r>
      <w:r w:rsidRPr="00B837BF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296"/>
        <w:gridCol w:w="2997"/>
        <w:gridCol w:w="1972"/>
        <w:gridCol w:w="1794"/>
        <w:gridCol w:w="1581"/>
      </w:tblGrid>
      <w:tr w:rsidR="00B837BF" w:rsidRPr="00B837BF" w14:paraId="7F315191" w14:textId="77777777" w:rsidTr="00B837BF">
        <w:trPr>
          <w:trHeight w:val="201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8D88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688F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50FD" w14:textId="514CA08C" w:rsidR="00B837BF" w:rsidRPr="001F116E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Утверждено бюджетной росписью </w:t>
            </w:r>
          </w:p>
          <w:p w14:paraId="0663FABD" w14:textId="7E374398" w:rsidR="00F6505E" w:rsidRPr="001F116E" w:rsidRDefault="00F6505E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(первоначальные показатели на 01.01.2019)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7917" w14:textId="5AE70E14" w:rsidR="00B837BF" w:rsidRPr="001F116E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Утверждено бюджетной росписью </w:t>
            </w:r>
            <w:r w:rsidR="00F6505E" w:rsidRPr="001F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(уточненные показатели на 31.12.2019)</w:t>
            </w:r>
          </w:p>
          <w:p w14:paraId="4496CE65" w14:textId="292913EF" w:rsidR="00F6505E" w:rsidRPr="001F116E" w:rsidRDefault="00F6505E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932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изменений:</w:t>
            </w:r>
          </w:p>
        </w:tc>
      </w:tr>
      <w:tr w:rsidR="00B837BF" w:rsidRPr="00B837BF" w14:paraId="594488B8" w14:textId="77777777" w:rsidTr="00B837BF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1311ED" w14:textId="77777777" w:rsidR="00B837BF" w:rsidRPr="00B837BF" w:rsidRDefault="00B837BF" w:rsidP="00B8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A37A4D" w14:textId="77777777" w:rsidR="00B837BF" w:rsidRPr="00B837BF" w:rsidRDefault="00B837BF" w:rsidP="00B8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97C792" w14:textId="77777777" w:rsidR="00B837BF" w:rsidRPr="00B837BF" w:rsidRDefault="00B837BF" w:rsidP="00B8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CFFF96" w14:textId="77777777" w:rsidR="00B837BF" w:rsidRPr="00B837BF" w:rsidRDefault="00B837BF" w:rsidP="00B8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E547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, -</w:t>
            </w:r>
          </w:p>
        </w:tc>
      </w:tr>
      <w:tr w:rsidR="00B837BF" w:rsidRPr="00B837BF" w14:paraId="1F5FF765" w14:textId="77777777" w:rsidTr="00B837BF">
        <w:trPr>
          <w:trHeight w:val="37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FF7" w14:textId="77777777" w:rsidR="00B837BF" w:rsidRPr="007D040E" w:rsidRDefault="00B837BF" w:rsidP="00B8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образования</w:t>
            </w:r>
          </w:p>
        </w:tc>
      </w:tr>
      <w:tr w:rsidR="00B837BF" w:rsidRPr="00B837BF" w14:paraId="3249129B" w14:textId="77777777" w:rsidTr="00B837BF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AE2A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5E3E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экономика. Связь и информатика.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A53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E7E9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18 302,00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39B" w14:textId="72CDCE0E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13 479,00</w:t>
            </w:r>
          </w:p>
        </w:tc>
      </w:tr>
      <w:tr w:rsidR="00B837BF" w:rsidRPr="00B837BF" w14:paraId="0E85FD5A" w14:textId="77777777" w:rsidTr="00B837BF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A138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42D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среды. Охрана объектов растительного и животного мира и среды их обитания.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BC3B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DAA8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3D9" w14:textId="5C66D9DB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1 586,70</w:t>
            </w:r>
          </w:p>
        </w:tc>
      </w:tr>
      <w:tr w:rsidR="00B837BF" w:rsidRPr="00B837BF" w14:paraId="682813A5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205D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23D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среды. Другие вопросы в области охраны окружающей среды.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81ED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2D00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32EA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37BF" w:rsidRPr="00B837BF" w14:paraId="781E5EF6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C92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201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Дошкольное образование.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2898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488 700,20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CF4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493 448,20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F65" w14:textId="70C0A09D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4 748,00</w:t>
            </w:r>
          </w:p>
        </w:tc>
      </w:tr>
      <w:tr w:rsidR="00B837BF" w:rsidRPr="00B837BF" w14:paraId="12C906A0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B83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7C14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Общее образование.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DCC9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FCD7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715 892,40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436" w14:textId="28DEA31E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2 292,40</w:t>
            </w:r>
          </w:p>
        </w:tc>
      </w:tr>
      <w:tr w:rsidR="00B837BF" w:rsidRPr="00B837BF" w14:paraId="12A471F6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4C8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064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Дополнительное образование детей.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6BC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64 742,50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5329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65 443,00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FEEC" w14:textId="002487F3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700,50</w:t>
            </w:r>
          </w:p>
        </w:tc>
      </w:tr>
      <w:tr w:rsidR="00B837BF" w:rsidRPr="00B837BF" w14:paraId="7FB963A8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B61F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8F3D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Другие вопросы в области образования.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F80C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26 932,10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284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28 084,70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A799" w14:textId="148024C9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1 152,60</w:t>
            </w:r>
          </w:p>
        </w:tc>
      </w:tr>
      <w:tr w:rsidR="00B837BF" w:rsidRPr="00B837BF" w14:paraId="23ABEDBC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2463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349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Социальная политика.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Охрана семьи и детства.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FA4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DB11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69F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-5 081,00</w:t>
            </w:r>
          </w:p>
        </w:tc>
      </w:tr>
      <w:tr w:rsidR="00B837BF" w:rsidRPr="00B837BF" w14:paraId="72A83FA9" w14:textId="77777777" w:rsidTr="00B837B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1553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454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A6AE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1 324 798,80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24B8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1 343 677,00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99EE" w14:textId="130FECA5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18 878,20</w:t>
            </w:r>
          </w:p>
        </w:tc>
      </w:tr>
      <w:tr w:rsidR="00B837BF" w:rsidRPr="00B837BF" w14:paraId="64C50B59" w14:textId="77777777" w:rsidTr="00B837BF">
        <w:trPr>
          <w:trHeight w:val="37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2E6E" w14:textId="13A96181" w:rsidR="00B837BF" w:rsidRPr="007D040E" w:rsidRDefault="00B837BF" w:rsidP="00B8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МКОУ </w:t>
            </w:r>
            <w:r w:rsid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Каширская коррекционная общеобразовательная школа-интернат</w:t>
            </w:r>
            <w:r w:rsid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837BF" w:rsidRPr="00B837BF" w14:paraId="3AF89A0B" w14:textId="77777777" w:rsidTr="00B837BF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9EB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E7D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экономика. Связь и информатика.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D77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3FB8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63F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37BF" w:rsidRPr="00B837BF" w14:paraId="56753ED8" w14:textId="77777777" w:rsidTr="00B837BF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E33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86B9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среды. Охрана объектов растительного и животного мира и среды их обитания.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4C23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A7E4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B31D" w14:textId="64F62B92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</w:tr>
      <w:tr w:rsidR="00B837BF" w:rsidRPr="00B837BF" w14:paraId="43AE6DE5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01B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AB44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Общее образование.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947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53 149,00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003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52 793,20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A70E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-355,80</w:t>
            </w:r>
          </w:p>
        </w:tc>
      </w:tr>
      <w:tr w:rsidR="00B837BF" w:rsidRPr="00B837BF" w14:paraId="543F27AA" w14:textId="77777777" w:rsidTr="00B837B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1AC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80B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1F8E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53 410,00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118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53 086,10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CA2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-323,90</w:t>
            </w:r>
          </w:p>
        </w:tc>
      </w:tr>
      <w:tr w:rsidR="00B837BF" w:rsidRPr="00B837BF" w14:paraId="07CAF95C" w14:textId="77777777" w:rsidTr="00B837BF">
        <w:trPr>
          <w:trHeight w:val="37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57E" w14:textId="174947CB" w:rsidR="00B837BF" w:rsidRPr="007D040E" w:rsidRDefault="00B837BF" w:rsidP="00B8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МКОУ </w:t>
            </w:r>
            <w:r w:rsidR="007D040E"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Никулинская основная общеобразовательная школа</w:t>
            </w:r>
            <w:r w:rsidR="007D040E"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837BF" w:rsidRPr="00B837BF" w14:paraId="02A2EBE3" w14:textId="77777777" w:rsidTr="00B837BF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5F2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F3F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экономика. Связь и информатика.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E8F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900B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C365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37BF" w:rsidRPr="00B837BF" w14:paraId="351C5C7A" w14:textId="77777777" w:rsidTr="00B837BF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00C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920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среды. Охрана объектов растительного и животного мира и среды их обитания.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862A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BF3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6F0" w14:textId="52F263D3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B837BF" w:rsidRPr="00B837BF" w14:paraId="6FAF4D1B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A0A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3AE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Общее образование.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B014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F3F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15 089,20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7E1" w14:textId="37EC7543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446,20</w:t>
            </w:r>
          </w:p>
        </w:tc>
      </w:tr>
      <w:tr w:rsidR="00B837BF" w:rsidRPr="00B837BF" w14:paraId="0705A1D5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1C1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5701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Другие вопросы в области образования.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6555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88C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551" w14:textId="055B5C7E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B837BF" w:rsidRPr="00B837BF" w14:paraId="66240372" w14:textId="77777777" w:rsidTr="00B837B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DD7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A6A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159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14 904,00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8D5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15 459,20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161" w14:textId="1CF7F663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555,20</w:t>
            </w:r>
          </w:p>
        </w:tc>
      </w:tr>
      <w:tr w:rsidR="00B837BF" w:rsidRPr="00B837BF" w14:paraId="7173FDA7" w14:textId="77777777" w:rsidTr="00B837BF">
        <w:trPr>
          <w:trHeight w:val="39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B1F" w14:textId="77777777" w:rsidR="00B837BF" w:rsidRPr="00B837BF" w:rsidRDefault="00B837BF" w:rsidP="00B8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Свод показателей бюджетной росписи</w:t>
            </w:r>
          </w:p>
        </w:tc>
      </w:tr>
      <w:tr w:rsidR="00B837BF" w:rsidRPr="00B837BF" w14:paraId="4CA8ED46" w14:textId="77777777" w:rsidTr="00B837BF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51E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46B5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_Hlk37872328"/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экономика. Связь и информатика.</w:t>
            </w:r>
            <w:bookmarkEnd w:id="30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A2E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7B0A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10CA" w14:textId="1F699226" w:rsidR="00B837BF" w:rsidRPr="00B837BF" w:rsidRDefault="00AF6641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_Hlk378724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B837BF"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13 479,00</w:t>
            </w:r>
            <w:bookmarkEnd w:id="31"/>
          </w:p>
        </w:tc>
      </w:tr>
      <w:tr w:rsidR="00B837BF" w:rsidRPr="00B837BF" w14:paraId="1F3230CC" w14:textId="77777777" w:rsidTr="00B837BF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72BF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B479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среды. Охрана объектов растительного и животного мира и среды их обитания.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4A71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BA3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7D36" w14:textId="301877F9" w:rsidR="00B837BF" w:rsidRPr="00B837BF" w:rsidRDefault="00AF6641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B837BF"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1 646,60</w:t>
            </w:r>
          </w:p>
        </w:tc>
      </w:tr>
      <w:tr w:rsidR="00B837BF" w:rsidRPr="00B837BF" w14:paraId="0AF497CC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414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887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среды. Другие вопросы в области охраны окружающей среды.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3726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7A0E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4F57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37BF" w:rsidRPr="00B837BF" w14:paraId="20A1DC29" w14:textId="77777777" w:rsidTr="00B837BF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2C2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86A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Дошкольное образование.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DF7A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488 700,20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469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493 448,20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A8DB" w14:textId="35BF5FD4" w:rsidR="00B837BF" w:rsidRPr="00B837BF" w:rsidRDefault="00AF6641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B837BF"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4 748,00</w:t>
            </w:r>
          </w:p>
        </w:tc>
      </w:tr>
      <w:tr w:rsidR="00B837BF" w:rsidRPr="00B837BF" w14:paraId="114F7C70" w14:textId="77777777" w:rsidTr="00B837BF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B72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9A5B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Общее образование.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4C9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781 392,00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7EA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783 774,80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DEA" w14:textId="09CC0FBA" w:rsidR="00B837BF" w:rsidRPr="00B837BF" w:rsidRDefault="00AF6641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B837BF"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2 382,80</w:t>
            </w:r>
          </w:p>
        </w:tc>
      </w:tr>
      <w:tr w:rsidR="00B837BF" w:rsidRPr="00B837BF" w14:paraId="38D48731" w14:textId="77777777" w:rsidTr="00B837BF">
        <w:trPr>
          <w:trHeight w:val="6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9188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D4C4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Дополнительное образование детей.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C2F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64 742,50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DC4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65 443,00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881D" w14:textId="7483FF86" w:rsidR="00B837BF" w:rsidRPr="00B837BF" w:rsidRDefault="00AF6641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B837BF"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700,50</w:t>
            </w:r>
          </w:p>
        </w:tc>
      </w:tr>
      <w:tr w:rsidR="00B837BF" w:rsidRPr="00B837BF" w14:paraId="1526D407" w14:textId="77777777" w:rsidTr="00B837BF">
        <w:trPr>
          <w:trHeight w:val="8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47A7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E3E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Другие вопросы в области образования.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0B90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26 932,10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89C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28 165,70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7E9" w14:textId="06EEB749" w:rsidR="00B837BF" w:rsidRPr="00B837BF" w:rsidRDefault="00AF6641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B837BF"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1 233,60</w:t>
            </w:r>
          </w:p>
        </w:tc>
      </w:tr>
      <w:tr w:rsidR="00B837BF" w:rsidRPr="00B837BF" w14:paraId="7DC811F0" w14:textId="77777777" w:rsidTr="00B837BF">
        <w:trPr>
          <w:trHeight w:val="15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D4BC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DFA6" w14:textId="77777777" w:rsidR="00B837BF" w:rsidRPr="00B837BF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Социальная политика. </w:t>
            </w:r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bookmarkStart w:id="32" w:name="_Hlk37871980"/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  <w:bookmarkEnd w:id="32"/>
            <w:r w:rsidRPr="00B83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BB7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16D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0330" w14:textId="77777777" w:rsidR="00B837BF" w:rsidRPr="00B837BF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-5 081,00</w:t>
            </w:r>
          </w:p>
        </w:tc>
      </w:tr>
      <w:tr w:rsidR="00B837BF" w:rsidRPr="00B837BF" w14:paraId="26BBBFB6" w14:textId="77777777" w:rsidTr="00B837B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BA8" w14:textId="77777777" w:rsidR="00B837BF" w:rsidRPr="007D040E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574" w14:textId="77777777" w:rsidR="00B837BF" w:rsidRPr="007D040E" w:rsidRDefault="00B837BF" w:rsidP="00B8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2DB" w14:textId="77777777" w:rsidR="00B837BF" w:rsidRPr="007D040E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1 393 112,80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518" w14:textId="77777777" w:rsidR="00B837BF" w:rsidRPr="007D040E" w:rsidRDefault="00B837BF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1 412 222,30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505" w14:textId="0EFA2BE3" w:rsidR="00B837BF" w:rsidRPr="007D040E" w:rsidRDefault="00AF6641" w:rsidP="00B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B837BF" w:rsidRPr="007D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19 109,50</w:t>
            </w:r>
          </w:p>
        </w:tc>
      </w:tr>
    </w:tbl>
    <w:p w14:paraId="55C6762E" w14:textId="77777777" w:rsidR="00B837BF" w:rsidRDefault="00B837BF" w:rsidP="00C16F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F474CC4" w14:textId="39B90EBA" w:rsidR="0077708A" w:rsidRDefault="00B9616F" w:rsidP="00216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16A24" w:rsidRPr="00216A24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216A24" w:rsidRPr="008C597B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216A24" w:rsidRPr="00216A24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77708A">
        <w:rPr>
          <w:rFonts w:ascii="Times New Roman" w:hAnsi="Times New Roman" w:cs="Times New Roman"/>
          <w:sz w:val="28"/>
          <w:szCs w:val="28"/>
        </w:rPr>
        <w:t xml:space="preserve">, </w:t>
      </w:r>
      <w:r w:rsidR="00216A24" w:rsidRPr="00216A24">
        <w:rPr>
          <w:rFonts w:ascii="Times New Roman" w:hAnsi="Times New Roman" w:cs="Times New Roman"/>
          <w:sz w:val="28"/>
          <w:szCs w:val="28"/>
        </w:rPr>
        <w:t xml:space="preserve">и </w:t>
      </w:r>
      <w:r w:rsidR="00216A24" w:rsidRPr="009C22CE">
        <w:rPr>
          <w:rFonts w:ascii="Times New Roman" w:hAnsi="Times New Roman" w:cs="Times New Roman"/>
          <w:sz w:val="28"/>
          <w:szCs w:val="28"/>
        </w:rPr>
        <w:t xml:space="preserve">лимитов бюджетных </w:t>
      </w:r>
      <w:r w:rsidR="00216A24" w:rsidRPr="00216A24">
        <w:rPr>
          <w:rFonts w:ascii="Times New Roman" w:hAnsi="Times New Roman" w:cs="Times New Roman"/>
          <w:sz w:val="28"/>
          <w:szCs w:val="28"/>
        </w:rPr>
        <w:t>обязательств осуществлялось Финансовым управлением администрации городского округа Кашира в соответствии с пунктом 8</w:t>
      </w:r>
      <w:r w:rsidR="0077708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77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708A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16A24" w:rsidRPr="00216A24">
        <w:rPr>
          <w:rFonts w:ascii="Times New Roman" w:hAnsi="Times New Roman" w:cs="Times New Roman"/>
          <w:sz w:val="28"/>
          <w:szCs w:val="28"/>
        </w:rPr>
        <w:t>и разделом III Порядка ведения бюджетной росписи, т.е. в связи с  принятием решения о внесении изменений в Решение о бюджете городского округа или без внесения изменений в Решение о бюджете в соответствии с решением начальника финансового управления</w:t>
      </w:r>
      <w:proofErr w:type="gramEnd"/>
      <w:r w:rsidR="00216A24" w:rsidRPr="00216A24">
        <w:rPr>
          <w:rFonts w:ascii="Times New Roman" w:hAnsi="Times New Roman" w:cs="Times New Roman"/>
          <w:sz w:val="28"/>
          <w:szCs w:val="28"/>
        </w:rPr>
        <w:t xml:space="preserve"> по предложениям главных распорядителей, на  основании статьи 217 БК РФ, а также в случае изменения лимитов бюджетных обязательств, не приводящих к изменению показателей сводной бюджетной росписи.</w:t>
      </w:r>
      <w:r w:rsidR="0077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741C4" w14:textId="1312510E" w:rsidR="00216A24" w:rsidRPr="00216A24" w:rsidRDefault="0077708A" w:rsidP="00216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Изменение показателей бюджетной росписи Управлением образования производилось после внесения изменений в сводную бюджетную роспись.</w:t>
      </w:r>
    </w:p>
    <w:p w14:paraId="7152B5E5" w14:textId="5F113FD6" w:rsidR="00216A24" w:rsidRPr="00216A24" w:rsidRDefault="00216A24" w:rsidP="00216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 xml:space="preserve">     </w:t>
      </w:r>
      <w:r w:rsidR="0077708A">
        <w:rPr>
          <w:rFonts w:ascii="Times New Roman" w:hAnsi="Times New Roman" w:cs="Times New Roman"/>
          <w:sz w:val="28"/>
          <w:szCs w:val="28"/>
        </w:rPr>
        <w:t xml:space="preserve"> </w:t>
      </w:r>
      <w:r w:rsidRPr="00216A24">
        <w:rPr>
          <w:rFonts w:ascii="Times New Roman" w:hAnsi="Times New Roman" w:cs="Times New Roman"/>
          <w:sz w:val="28"/>
          <w:szCs w:val="28"/>
        </w:rPr>
        <w:t xml:space="preserve">  </w:t>
      </w:r>
      <w:r w:rsidR="00880D28">
        <w:rPr>
          <w:rFonts w:ascii="Times New Roman" w:hAnsi="Times New Roman" w:cs="Times New Roman"/>
          <w:sz w:val="28"/>
          <w:szCs w:val="28"/>
        </w:rPr>
        <w:t xml:space="preserve"> </w:t>
      </w:r>
      <w:r w:rsidR="0077708A">
        <w:rPr>
          <w:rFonts w:ascii="Times New Roman" w:hAnsi="Times New Roman" w:cs="Times New Roman"/>
          <w:sz w:val="28"/>
          <w:szCs w:val="28"/>
        </w:rPr>
        <w:t xml:space="preserve">При анализе показателей бюджетной росписи установлено, что в целом сумма изменений (увеличение) на конец отчетного периода составила 19 109,5 тыс. рублей. </w:t>
      </w:r>
      <w:r w:rsidRPr="00216A24">
        <w:rPr>
          <w:rFonts w:ascii="Times New Roman" w:hAnsi="Times New Roman" w:cs="Times New Roman"/>
          <w:sz w:val="28"/>
          <w:szCs w:val="28"/>
        </w:rPr>
        <w:t>Все изменения отражены в форме 0503163 «Сведения об изменении бюджетной росписи главного распорядителя бюджетных средств».</w:t>
      </w:r>
      <w:r w:rsidR="0077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90D27" w14:textId="30DB0EBD" w:rsidR="00216A24" w:rsidRPr="00216A24" w:rsidRDefault="00216A24" w:rsidP="00216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708A">
        <w:rPr>
          <w:rFonts w:ascii="Times New Roman" w:hAnsi="Times New Roman" w:cs="Times New Roman"/>
          <w:sz w:val="28"/>
          <w:szCs w:val="28"/>
        </w:rPr>
        <w:t xml:space="preserve"> </w:t>
      </w:r>
      <w:r w:rsidRPr="00216A24">
        <w:rPr>
          <w:rFonts w:ascii="Times New Roman" w:hAnsi="Times New Roman" w:cs="Times New Roman"/>
          <w:sz w:val="28"/>
          <w:szCs w:val="28"/>
        </w:rPr>
        <w:t xml:space="preserve">  </w:t>
      </w:r>
      <w:r w:rsidR="0077708A">
        <w:rPr>
          <w:rFonts w:ascii="Times New Roman" w:hAnsi="Times New Roman" w:cs="Times New Roman"/>
          <w:sz w:val="28"/>
          <w:szCs w:val="28"/>
        </w:rPr>
        <w:t>Единственное</w:t>
      </w:r>
      <w:r w:rsidRPr="00216A24">
        <w:rPr>
          <w:rFonts w:ascii="Times New Roman" w:hAnsi="Times New Roman" w:cs="Times New Roman"/>
          <w:sz w:val="28"/>
          <w:szCs w:val="28"/>
        </w:rPr>
        <w:t xml:space="preserve"> уменьшение бюджетных ассигнований и лимитов бюджетных обязательств сложилось по подразделу </w:t>
      </w:r>
      <w:r w:rsidR="0077708A">
        <w:rPr>
          <w:rFonts w:ascii="Times New Roman" w:hAnsi="Times New Roman" w:cs="Times New Roman"/>
          <w:sz w:val="28"/>
          <w:szCs w:val="28"/>
        </w:rPr>
        <w:t xml:space="preserve">10 04 </w:t>
      </w:r>
      <w:r w:rsidRPr="00216A24">
        <w:rPr>
          <w:rFonts w:ascii="Times New Roman" w:hAnsi="Times New Roman" w:cs="Times New Roman"/>
          <w:sz w:val="28"/>
          <w:szCs w:val="28"/>
        </w:rPr>
        <w:t>«</w:t>
      </w:r>
      <w:r w:rsidR="0077708A" w:rsidRPr="0077708A">
        <w:rPr>
          <w:rFonts w:ascii="Times New Roman" w:hAnsi="Times New Roman" w:cs="Times New Roman"/>
          <w:sz w:val="28"/>
          <w:szCs w:val="28"/>
        </w:rPr>
        <w:t>Охрана семьи и детства</w:t>
      </w:r>
      <w:r w:rsidRPr="00216A24">
        <w:rPr>
          <w:rFonts w:ascii="Times New Roman" w:hAnsi="Times New Roman" w:cs="Times New Roman"/>
          <w:sz w:val="28"/>
          <w:szCs w:val="28"/>
        </w:rPr>
        <w:t>»</w:t>
      </w:r>
      <w:r w:rsidR="0077708A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77708A" w:rsidRPr="0077708A">
        <w:t xml:space="preserve"> </w:t>
      </w:r>
      <w:r w:rsidR="0077708A">
        <w:t>«</w:t>
      </w:r>
      <w:r w:rsidR="0077708A" w:rsidRPr="0077708A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77708A">
        <w:rPr>
          <w:rFonts w:ascii="Times New Roman" w:hAnsi="Times New Roman" w:cs="Times New Roman"/>
          <w:sz w:val="28"/>
          <w:szCs w:val="28"/>
        </w:rPr>
        <w:t>»</w:t>
      </w:r>
      <w:r w:rsidRPr="00216A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708A">
        <w:rPr>
          <w:rFonts w:ascii="Times New Roman" w:hAnsi="Times New Roman" w:cs="Times New Roman"/>
          <w:sz w:val="28"/>
          <w:szCs w:val="28"/>
        </w:rPr>
        <w:t>5 081</w:t>
      </w:r>
      <w:r w:rsidRPr="00216A24">
        <w:rPr>
          <w:rFonts w:ascii="Times New Roman" w:hAnsi="Times New Roman" w:cs="Times New Roman"/>
          <w:sz w:val="28"/>
          <w:szCs w:val="28"/>
        </w:rPr>
        <w:t>,0 тыс. рублей</w:t>
      </w:r>
      <w:r w:rsidR="0077708A">
        <w:rPr>
          <w:rFonts w:ascii="Times New Roman" w:hAnsi="Times New Roman" w:cs="Times New Roman"/>
          <w:sz w:val="28"/>
          <w:szCs w:val="28"/>
        </w:rPr>
        <w:t>,</w:t>
      </w:r>
      <w:r w:rsidRPr="00216A24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77708A">
        <w:rPr>
          <w:rFonts w:ascii="Times New Roman" w:hAnsi="Times New Roman" w:cs="Times New Roman"/>
          <w:sz w:val="28"/>
          <w:szCs w:val="28"/>
        </w:rPr>
        <w:t xml:space="preserve">уменьшением средств, предусмотренных на данные мероприятия. </w:t>
      </w:r>
    </w:p>
    <w:p w14:paraId="55017DE2" w14:textId="245CE2F1" w:rsidR="00216A24" w:rsidRDefault="0024613E" w:rsidP="00216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24" w:rsidRPr="00216A24">
        <w:rPr>
          <w:rFonts w:ascii="Times New Roman" w:hAnsi="Times New Roman" w:cs="Times New Roman"/>
          <w:sz w:val="28"/>
          <w:szCs w:val="28"/>
        </w:rPr>
        <w:t xml:space="preserve">       Наибольшее увеличение бюджетных ассигнований и лимитов бюджетных обязательств сложилось по подразделу </w:t>
      </w:r>
      <w:r>
        <w:rPr>
          <w:rFonts w:ascii="Times New Roman" w:hAnsi="Times New Roman" w:cs="Times New Roman"/>
          <w:sz w:val="28"/>
          <w:szCs w:val="28"/>
        </w:rPr>
        <w:t>04 06</w:t>
      </w:r>
      <w:r w:rsidR="00216A24" w:rsidRPr="0021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13E">
        <w:rPr>
          <w:rFonts w:ascii="Times New Roman" w:hAnsi="Times New Roman" w:cs="Times New Roman"/>
          <w:sz w:val="28"/>
          <w:szCs w:val="28"/>
        </w:rPr>
        <w:t>Связь и информатика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24613E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24" w:rsidRPr="00216A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4613E">
        <w:rPr>
          <w:rFonts w:ascii="Times New Roman" w:hAnsi="Times New Roman" w:cs="Times New Roman"/>
          <w:sz w:val="28"/>
          <w:szCs w:val="28"/>
        </w:rPr>
        <w:t>13 479,0</w:t>
      </w:r>
      <w:r w:rsidR="00216A24" w:rsidRPr="00216A24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0C4DBA">
        <w:rPr>
          <w:rFonts w:ascii="Times New Roman" w:hAnsi="Times New Roman" w:cs="Times New Roman"/>
          <w:sz w:val="28"/>
          <w:szCs w:val="28"/>
        </w:rPr>
        <w:t>у</w:t>
      </w:r>
      <w:r w:rsidR="000C4DBA" w:rsidRPr="000C4DBA">
        <w:rPr>
          <w:rFonts w:ascii="Times New Roman" w:hAnsi="Times New Roman" w:cs="Times New Roman"/>
          <w:sz w:val="28"/>
          <w:szCs w:val="28"/>
        </w:rPr>
        <w:t>величени</w:t>
      </w:r>
      <w:r w:rsidR="000C4DBA">
        <w:rPr>
          <w:rFonts w:ascii="Times New Roman" w:hAnsi="Times New Roman" w:cs="Times New Roman"/>
          <w:sz w:val="28"/>
          <w:szCs w:val="28"/>
        </w:rPr>
        <w:t>я финансирования</w:t>
      </w:r>
      <w:r w:rsidR="000C4DBA" w:rsidRPr="000C4DBA">
        <w:rPr>
          <w:rFonts w:ascii="Times New Roman" w:hAnsi="Times New Roman" w:cs="Times New Roman"/>
          <w:sz w:val="28"/>
          <w:szCs w:val="28"/>
        </w:rPr>
        <w:t xml:space="preserve"> </w:t>
      </w:r>
      <w:r w:rsidR="000C4DBA">
        <w:rPr>
          <w:rFonts w:ascii="Times New Roman" w:hAnsi="Times New Roman" w:cs="Times New Roman"/>
          <w:sz w:val="28"/>
          <w:szCs w:val="28"/>
        </w:rPr>
        <w:t xml:space="preserve">по субсидиям </w:t>
      </w:r>
      <w:r w:rsidR="000C4DBA" w:rsidRPr="000C4DBA">
        <w:rPr>
          <w:rFonts w:ascii="Times New Roman" w:hAnsi="Times New Roman" w:cs="Times New Roman"/>
          <w:sz w:val="28"/>
          <w:szCs w:val="28"/>
        </w:rPr>
        <w:t>на</w:t>
      </w:r>
      <w:r w:rsidR="000C4DBA">
        <w:rPr>
          <w:rFonts w:ascii="Times New Roman" w:hAnsi="Times New Roman" w:cs="Times New Roman"/>
          <w:sz w:val="28"/>
          <w:szCs w:val="28"/>
        </w:rPr>
        <w:t xml:space="preserve"> </w:t>
      </w:r>
      <w:r w:rsidR="00880D2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80D28" w:rsidRPr="000C4DBA">
        <w:rPr>
          <w:rFonts w:ascii="Times New Roman" w:hAnsi="Times New Roman" w:cs="Times New Roman"/>
          <w:sz w:val="28"/>
          <w:szCs w:val="28"/>
        </w:rPr>
        <w:t>муниципального</w:t>
      </w:r>
      <w:r w:rsidR="000C4DBA" w:rsidRPr="000C4DB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C4DBA">
        <w:rPr>
          <w:rFonts w:ascii="Times New Roman" w:hAnsi="Times New Roman" w:cs="Times New Roman"/>
          <w:sz w:val="28"/>
          <w:szCs w:val="28"/>
        </w:rPr>
        <w:t>я</w:t>
      </w:r>
      <w:r w:rsidR="000C4DBA" w:rsidRPr="000C4DBA">
        <w:rPr>
          <w:rFonts w:ascii="Times New Roman" w:hAnsi="Times New Roman" w:cs="Times New Roman"/>
          <w:sz w:val="28"/>
          <w:szCs w:val="28"/>
        </w:rPr>
        <w:t xml:space="preserve"> и</w:t>
      </w:r>
      <w:r w:rsidR="000C4DBA">
        <w:rPr>
          <w:rFonts w:ascii="Times New Roman" w:hAnsi="Times New Roman" w:cs="Times New Roman"/>
          <w:sz w:val="28"/>
          <w:szCs w:val="28"/>
        </w:rPr>
        <w:t xml:space="preserve"> </w:t>
      </w:r>
      <w:r w:rsidR="000C4DBA" w:rsidRPr="000C4DBA">
        <w:rPr>
          <w:rFonts w:ascii="Times New Roman" w:hAnsi="Times New Roman" w:cs="Times New Roman"/>
          <w:sz w:val="28"/>
          <w:szCs w:val="28"/>
        </w:rPr>
        <w:t>иные цели</w:t>
      </w:r>
      <w:r w:rsidR="00216A24" w:rsidRPr="00216A24">
        <w:rPr>
          <w:rFonts w:ascii="Times New Roman" w:hAnsi="Times New Roman" w:cs="Times New Roman"/>
          <w:sz w:val="28"/>
          <w:szCs w:val="28"/>
        </w:rPr>
        <w:t>.</w:t>
      </w:r>
    </w:p>
    <w:p w14:paraId="530D6E54" w14:textId="664514BB" w:rsidR="00C71F81" w:rsidRDefault="00E75B30" w:rsidP="00246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B30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="000E01FC" w:rsidRPr="00A43797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4CA14F0" w14:textId="4BFB5306" w:rsidR="00422444" w:rsidRDefault="003F2212" w:rsidP="004224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2444">
        <w:rPr>
          <w:rFonts w:ascii="Times New Roman" w:hAnsi="Times New Roman" w:cs="Times New Roman"/>
          <w:b/>
          <w:sz w:val="28"/>
          <w:szCs w:val="28"/>
        </w:rPr>
        <w:t xml:space="preserve">. Анализ исполнения бюджетных назначений главного </w:t>
      </w:r>
      <w:r w:rsidR="00AD092C">
        <w:rPr>
          <w:rFonts w:ascii="Times New Roman" w:hAnsi="Times New Roman" w:cs="Times New Roman"/>
          <w:b/>
          <w:sz w:val="28"/>
          <w:szCs w:val="28"/>
        </w:rPr>
        <w:t>распорядителя</w:t>
      </w:r>
      <w:r w:rsidR="00422444">
        <w:rPr>
          <w:rFonts w:ascii="Times New Roman" w:hAnsi="Times New Roman" w:cs="Times New Roman"/>
          <w:b/>
          <w:sz w:val="28"/>
          <w:szCs w:val="28"/>
        </w:rPr>
        <w:t xml:space="preserve"> бюджетных средств по расходам.</w:t>
      </w:r>
    </w:p>
    <w:p w14:paraId="1899BDA7" w14:textId="77777777" w:rsidR="00087853" w:rsidRDefault="008C31F2" w:rsidP="008F15A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9492A35" w14:textId="0662D533" w:rsidR="002A7544" w:rsidRPr="00971516" w:rsidRDefault="008C31F2" w:rsidP="008F15A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округа Кашира </w:t>
      </w:r>
      <w:r w:rsidR="000377D5">
        <w:rPr>
          <w:rFonts w:ascii="Times New Roman" w:hAnsi="Times New Roman" w:cs="Times New Roman"/>
          <w:sz w:val="28"/>
          <w:szCs w:val="28"/>
        </w:rPr>
        <w:t>«</w:t>
      </w:r>
      <w:r w:rsidR="000377D5"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бюджете городского округа Кашира на 2019 год и на плановый период 2020 и 2021 годов» от 25.12.2018 № 108-н </w:t>
      </w:r>
      <w:r>
        <w:rPr>
          <w:rFonts w:ascii="Times New Roman" w:hAnsi="Times New Roman" w:cs="Times New Roman"/>
          <w:sz w:val="28"/>
          <w:szCs w:val="28"/>
        </w:rPr>
        <w:t>(с изменениями)</w:t>
      </w:r>
      <w:r w:rsidR="0027226E">
        <w:rPr>
          <w:rFonts w:ascii="Times New Roman" w:hAnsi="Times New Roman" w:cs="Times New Roman"/>
          <w:sz w:val="28"/>
          <w:szCs w:val="28"/>
        </w:rPr>
        <w:t>,</w:t>
      </w:r>
      <w:r w:rsidR="000377D5">
        <w:rPr>
          <w:rFonts w:ascii="Times New Roman" w:hAnsi="Times New Roman" w:cs="Times New Roman"/>
          <w:sz w:val="28"/>
          <w:szCs w:val="28"/>
        </w:rPr>
        <w:t xml:space="preserve"> </w:t>
      </w:r>
      <w:r w:rsidR="003F2212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0377D5">
        <w:rPr>
          <w:rFonts w:ascii="Times New Roman" w:hAnsi="Times New Roman" w:cs="Times New Roman"/>
          <w:sz w:val="28"/>
          <w:szCs w:val="28"/>
        </w:rPr>
        <w:t>выделены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в сумме </w:t>
      </w:r>
      <w:r w:rsidR="000377D5">
        <w:rPr>
          <w:rFonts w:ascii="Times New Roman" w:hAnsi="Times New Roman" w:cs="Times New Roman"/>
          <w:sz w:val="28"/>
          <w:szCs w:val="28"/>
        </w:rPr>
        <w:t>1 412 22</w:t>
      </w:r>
      <w:r w:rsidR="008F15A9">
        <w:rPr>
          <w:rFonts w:ascii="Times New Roman" w:hAnsi="Times New Roman" w:cs="Times New Roman"/>
          <w:sz w:val="28"/>
          <w:szCs w:val="28"/>
        </w:rPr>
        <w:t>2</w:t>
      </w:r>
      <w:r w:rsidR="000377D5">
        <w:rPr>
          <w:rFonts w:ascii="Times New Roman" w:hAnsi="Times New Roman" w:cs="Times New Roman"/>
          <w:sz w:val="28"/>
          <w:szCs w:val="28"/>
        </w:rPr>
        <w:t xml:space="preserve">,3 </w:t>
      </w:r>
      <w:r w:rsidR="002A7544" w:rsidRPr="00971516">
        <w:rPr>
          <w:rFonts w:ascii="Times New Roman" w:hAnsi="Times New Roman" w:cs="Times New Roman"/>
          <w:sz w:val="28"/>
          <w:szCs w:val="28"/>
        </w:rPr>
        <w:t>тыс.</w:t>
      </w:r>
      <w:r w:rsidR="000377D5">
        <w:rPr>
          <w:rFonts w:ascii="Times New Roman" w:hAnsi="Times New Roman" w:cs="Times New Roman"/>
          <w:sz w:val="28"/>
          <w:szCs w:val="28"/>
        </w:rPr>
        <w:t xml:space="preserve"> </w:t>
      </w:r>
      <w:r w:rsidR="002A7544" w:rsidRPr="00971516">
        <w:rPr>
          <w:rFonts w:ascii="Times New Roman" w:hAnsi="Times New Roman" w:cs="Times New Roman"/>
          <w:sz w:val="28"/>
          <w:szCs w:val="28"/>
        </w:rPr>
        <w:t>рублей.</w:t>
      </w:r>
    </w:p>
    <w:p w14:paraId="16E511AB" w14:textId="39C9F810" w:rsidR="002A7544" w:rsidRDefault="002A7544" w:rsidP="008F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Кассовое исполнение расходной части в разрезе разделов бюджетной классификации представлено в таблице 2:</w:t>
      </w:r>
    </w:p>
    <w:p w14:paraId="6C53ADA0" w14:textId="77777777" w:rsidR="00087853" w:rsidRDefault="00087853" w:rsidP="001C02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CE37B80" w14:textId="130CC7A5" w:rsidR="00422444" w:rsidRDefault="002A7544" w:rsidP="001C02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7544">
        <w:rPr>
          <w:rFonts w:ascii="Times New Roman" w:hAnsi="Times New Roman" w:cs="Times New Roman"/>
          <w:sz w:val="24"/>
          <w:szCs w:val="24"/>
        </w:rPr>
        <w:t>(тыс.</w:t>
      </w:r>
      <w:r w:rsidR="00021B56">
        <w:rPr>
          <w:rFonts w:ascii="Times New Roman" w:hAnsi="Times New Roman" w:cs="Times New Roman"/>
          <w:sz w:val="24"/>
          <w:szCs w:val="24"/>
        </w:rPr>
        <w:t xml:space="preserve"> </w:t>
      </w:r>
      <w:r w:rsidRPr="002A7544">
        <w:rPr>
          <w:rFonts w:ascii="Times New Roman" w:hAnsi="Times New Roman" w:cs="Times New Roman"/>
          <w:sz w:val="24"/>
          <w:szCs w:val="24"/>
        </w:rPr>
        <w:t>руб</w:t>
      </w:r>
      <w:r w:rsidR="00021B56">
        <w:rPr>
          <w:rFonts w:ascii="Times New Roman" w:hAnsi="Times New Roman" w:cs="Times New Roman"/>
          <w:sz w:val="24"/>
          <w:szCs w:val="24"/>
        </w:rPr>
        <w:t>.</w:t>
      </w:r>
      <w:r w:rsidRPr="002A754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1300"/>
        <w:gridCol w:w="3100"/>
        <w:gridCol w:w="1820"/>
        <w:gridCol w:w="1820"/>
        <w:gridCol w:w="1600"/>
      </w:tblGrid>
      <w:tr w:rsidR="008760BA" w:rsidRPr="008760BA" w14:paraId="5C904AEE" w14:textId="77777777" w:rsidTr="00087853">
        <w:trPr>
          <w:trHeight w:val="141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B280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BF61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EC6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бюджетных назначений на 2019г.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C729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в 2019г.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295" w14:textId="0C9B7575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Исполнение,     %</w:t>
            </w:r>
          </w:p>
        </w:tc>
      </w:tr>
      <w:tr w:rsidR="008760BA" w:rsidRPr="008760BA" w14:paraId="29228497" w14:textId="77777777" w:rsidTr="008760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D45" w14:textId="77777777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D9F" w14:textId="33B8D5BE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3029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5F5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18 607,90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0BE1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98,85%</w:t>
            </w:r>
          </w:p>
        </w:tc>
      </w:tr>
      <w:tr w:rsidR="008760BA" w:rsidRPr="008760BA" w14:paraId="65974DFC" w14:textId="77777777" w:rsidTr="008760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6422" w14:textId="77777777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2691" w14:textId="153913EE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E0D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1 896,60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87D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ACFD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99,90%</w:t>
            </w:r>
          </w:p>
        </w:tc>
      </w:tr>
      <w:tr w:rsidR="008760BA" w:rsidRPr="008760BA" w14:paraId="2A378C24" w14:textId="77777777" w:rsidTr="008760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A1EC" w14:textId="77777777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D1B8" w14:textId="23B23980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6AC4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1 370 831,70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2D6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1 353 519,40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5938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98,74%</w:t>
            </w:r>
          </w:p>
        </w:tc>
      </w:tr>
      <w:tr w:rsidR="008760BA" w:rsidRPr="008760BA" w14:paraId="2CA30951" w14:textId="77777777" w:rsidTr="008760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FE7" w14:textId="77777777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EE0E" w14:textId="5450398F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075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C62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20 669,90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2A50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8760BA" w:rsidRPr="008760BA" w14:paraId="0F2306AE" w14:textId="77777777" w:rsidTr="008760B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427E" w14:textId="77777777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BFD" w14:textId="77777777" w:rsidR="008760BA" w:rsidRPr="008760BA" w:rsidRDefault="008760BA" w:rsidP="0087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5F0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1 412 222,30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978A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1 394 691,90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A52" w14:textId="77777777" w:rsidR="008760BA" w:rsidRPr="008760BA" w:rsidRDefault="008760BA" w:rsidP="0087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98,76%</w:t>
            </w:r>
          </w:p>
        </w:tc>
      </w:tr>
    </w:tbl>
    <w:p w14:paraId="797B3567" w14:textId="77777777" w:rsidR="00FB5111" w:rsidRDefault="00FB5111" w:rsidP="00FB5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84C778" w14:textId="77777777" w:rsidR="00087853" w:rsidRDefault="00FB5111" w:rsidP="003A1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7151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 в 201</w:t>
      </w:r>
      <w:r w:rsidR="008E4990">
        <w:rPr>
          <w:rFonts w:ascii="Times New Roman" w:hAnsi="Times New Roman" w:cs="Times New Roman"/>
          <w:sz w:val="28"/>
          <w:szCs w:val="28"/>
        </w:rPr>
        <w:t>9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</w:p>
    <w:p w14:paraId="2EFC504E" w14:textId="77777777" w:rsidR="00087853" w:rsidRDefault="008E4990" w:rsidP="003A1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51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394</w:t>
      </w:r>
      <w:r w:rsidR="00FB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691,9 </w:t>
      </w:r>
      <w:r w:rsidRPr="007554F2">
        <w:rPr>
          <w:rFonts w:ascii="Times New Roman" w:hAnsi="Times New Roman" w:cs="Times New Roman"/>
          <w:sz w:val="28"/>
          <w:szCs w:val="28"/>
        </w:rPr>
        <w:t>тыс. рублей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hAnsi="Times New Roman" w:cs="Times New Roman"/>
          <w:sz w:val="28"/>
          <w:szCs w:val="28"/>
        </w:rPr>
        <w:t>98,76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назначений. </w:t>
      </w:r>
    </w:p>
    <w:p w14:paraId="02C008EC" w14:textId="77777777" w:rsidR="00087853" w:rsidRDefault="00087853" w:rsidP="003A1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Неисполненные плановые назначения составили </w:t>
      </w:r>
    </w:p>
    <w:p w14:paraId="70C3234A" w14:textId="4BE09BA6" w:rsidR="001D2DD3" w:rsidRDefault="00FC41AD" w:rsidP="003A1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B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530,4 </w:t>
      </w:r>
      <w:r w:rsidR="001D2DD3" w:rsidRPr="007554F2">
        <w:rPr>
          <w:rFonts w:ascii="Times New Roman" w:hAnsi="Times New Roman" w:cs="Times New Roman"/>
          <w:sz w:val="28"/>
          <w:szCs w:val="28"/>
        </w:rPr>
        <w:t>тыс.</w:t>
      </w:r>
      <w:r w:rsidR="001D2DD3">
        <w:rPr>
          <w:rFonts w:ascii="Times New Roman" w:hAnsi="Times New Roman" w:cs="Times New Roman"/>
          <w:sz w:val="28"/>
          <w:szCs w:val="28"/>
        </w:rPr>
        <w:t xml:space="preserve">  </w:t>
      </w:r>
      <w:r w:rsidR="001D2DD3" w:rsidRPr="007554F2">
        <w:rPr>
          <w:rFonts w:ascii="Times New Roman" w:hAnsi="Times New Roman" w:cs="Times New Roman"/>
          <w:sz w:val="28"/>
          <w:szCs w:val="28"/>
        </w:rPr>
        <w:t>рублей</w:t>
      </w:r>
      <w:r w:rsidR="00EF1D80">
        <w:rPr>
          <w:rFonts w:ascii="Times New Roman" w:hAnsi="Times New Roman" w:cs="Times New Roman"/>
          <w:sz w:val="28"/>
          <w:szCs w:val="28"/>
        </w:rPr>
        <w:t xml:space="preserve"> – это 1,24 %</w:t>
      </w:r>
      <w:r w:rsidR="00792A80">
        <w:rPr>
          <w:rFonts w:ascii="Times New Roman" w:hAnsi="Times New Roman" w:cs="Times New Roman"/>
          <w:sz w:val="28"/>
          <w:szCs w:val="28"/>
        </w:rPr>
        <w:t xml:space="preserve"> от утвержденных бюджетных назначений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. </w:t>
      </w:r>
      <w:r w:rsidR="001D2DD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7C5D46D" w14:textId="78E2808F" w:rsidR="00E75B30" w:rsidRDefault="001D2DD3" w:rsidP="003A10D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293" w:rsidRPr="007554F2">
        <w:rPr>
          <w:rFonts w:ascii="Times New Roman" w:hAnsi="Times New Roman" w:cs="Times New Roman"/>
          <w:sz w:val="28"/>
          <w:szCs w:val="28"/>
        </w:rPr>
        <w:t>Сведения об исполнении бюджета и причины отклонений от утвержденных бюджетных назначений отражены в</w:t>
      </w:r>
      <w:r w:rsidR="007554F2">
        <w:rPr>
          <w:rFonts w:ascii="Times New Roman" w:hAnsi="Times New Roman" w:cs="Times New Roman"/>
          <w:sz w:val="28"/>
          <w:szCs w:val="28"/>
        </w:rPr>
        <w:t xml:space="preserve"> форм</w:t>
      </w:r>
      <w:r w:rsidR="00636140">
        <w:rPr>
          <w:rFonts w:ascii="Times New Roman" w:hAnsi="Times New Roman" w:cs="Times New Roman"/>
          <w:sz w:val="28"/>
          <w:szCs w:val="28"/>
        </w:rPr>
        <w:t>е</w:t>
      </w:r>
      <w:r w:rsidR="007554F2">
        <w:rPr>
          <w:rFonts w:ascii="Times New Roman" w:hAnsi="Times New Roman" w:cs="Times New Roman"/>
          <w:sz w:val="28"/>
          <w:szCs w:val="28"/>
        </w:rPr>
        <w:t xml:space="preserve"> отчета</w:t>
      </w:r>
    </w:p>
    <w:p w14:paraId="380B77F7" w14:textId="1146564C" w:rsidR="007554F2" w:rsidRDefault="007554F2" w:rsidP="003A10D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</w:t>
      </w:r>
      <w:r w:rsidR="00636140">
        <w:rPr>
          <w:rFonts w:ascii="Times New Roman" w:hAnsi="Times New Roman" w:cs="Times New Roman"/>
          <w:sz w:val="28"/>
          <w:szCs w:val="28"/>
        </w:rPr>
        <w:t xml:space="preserve"> исполнении бюджета (ф.0503164).</w:t>
      </w:r>
      <w:r w:rsidR="00E7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4D346" w14:textId="136948FD" w:rsidR="00A11331" w:rsidRDefault="00E75B30" w:rsidP="00E75B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В графе 9 «Пояснение причины отклонений от планового процента»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D80" w:rsidRPr="004E3BC0">
        <w:rPr>
          <w:rFonts w:ascii="Times New Roman" w:hAnsi="Times New Roman" w:cs="Times New Roman"/>
          <w:sz w:val="28"/>
          <w:szCs w:val="28"/>
        </w:rPr>
        <w:t>в 1</w:t>
      </w:r>
      <w:r w:rsidR="00792A80" w:rsidRPr="004E3BC0">
        <w:rPr>
          <w:rFonts w:ascii="Times New Roman" w:hAnsi="Times New Roman" w:cs="Times New Roman"/>
          <w:sz w:val="28"/>
          <w:szCs w:val="28"/>
        </w:rPr>
        <w:t>4</w:t>
      </w:r>
      <w:r w:rsidR="00EF1D80" w:rsidRPr="004E3BC0">
        <w:rPr>
          <w:rFonts w:ascii="Times New Roman" w:hAnsi="Times New Roman" w:cs="Times New Roman"/>
          <w:sz w:val="28"/>
          <w:szCs w:val="28"/>
        </w:rPr>
        <w:t xml:space="preserve"> из 16 показателей указано </w:t>
      </w:r>
      <w:r w:rsidR="004E3BC0">
        <w:rPr>
          <w:rFonts w:ascii="Times New Roman" w:hAnsi="Times New Roman" w:cs="Times New Roman"/>
          <w:sz w:val="28"/>
          <w:szCs w:val="28"/>
        </w:rPr>
        <w:t xml:space="preserve">- </w:t>
      </w:r>
      <w:r w:rsidR="00EF1D80" w:rsidRPr="004E3BC0">
        <w:rPr>
          <w:rFonts w:ascii="Times New Roman" w:hAnsi="Times New Roman" w:cs="Times New Roman"/>
          <w:sz w:val="28"/>
          <w:szCs w:val="28"/>
        </w:rPr>
        <w:t xml:space="preserve">«Оплата работ «по факту» на основании актов </w:t>
      </w:r>
      <w:r w:rsidR="00EF1D80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3A10D2">
        <w:rPr>
          <w:rFonts w:ascii="Times New Roman" w:hAnsi="Times New Roman" w:cs="Times New Roman"/>
          <w:sz w:val="28"/>
          <w:szCs w:val="28"/>
        </w:rPr>
        <w:t>»</w:t>
      </w:r>
      <w:r w:rsidR="00EF1D80">
        <w:rPr>
          <w:rFonts w:ascii="Times New Roman" w:hAnsi="Times New Roman" w:cs="Times New Roman"/>
          <w:sz w:val="28"/>
          <w:szCs w:val="28"/>
        </w:rPr>
        <w:t xml:space="preserve">. </w:t>
      </w:r>
      <w:r w:rsidR="00792A80">
        <w:rPr>
          <w:rFonts w:ascii="Times New Roman" w:hAnsi="Times New Roman" w:cs="Times New Roman"/>
          <w:sz w:val="28"/>
          <w:szCs w:val="28"/>
        </w:rPr>
        <w:t xml:space="preserve">Данные пояснения </w:t>
      </w:r>
      <w:r w:rsidR="00EF1D80">
        <w:rPr>
          <w:rFonts w:ascii="Times New Roman" w:hAnsi="Times New Roman" w:cs="Times New Roman"/>
          <w:sz w:val="28"/>
          <w:szCs w:val="28"/>
        </w:rPr>
        <w:t>указыва</w:t>
      </w:r>
      <w:r w:rsidR="00847599">
        <w:rPr>
          <w:rFonts w:ascii="Times New Roman" w:hAnsi="Times New Roman" w:cs="Times New Roman"/>
          <w:sz w:val="28"/>
          <w:szCs w:val="28"/>
        </w:rPr>
        <w:t>ю</w:t>
      </w:r>
      <w:r w:rsidR="00EF1D80">
        <w:rPr>
          <w:rFonts w:ascii="Times New Roman" w:hAnsi="Times New Roman" w:cs="Times New Roman"/>
          <w:sz w:val="28"/>
          <w:szCs w:val="28"/>
        </w:rPr>
        <w:t xml:space="preserve">т на неисполнение </w:t>
      </w:r>
      <w:r w:rsidR="00EF1D8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 муниципальным контрактам в отчетном периоде. </w:t>
      </w:r>
      <w:r w:rsidR="00A11331">
        <w:rPr>
          <w:rFonts w:ascii="Times New Roman" w:hAnsi="Times New Roman" w:cs="Times New Roman"/>
          <w:sz w:val="28"/>
          <w:szCs w:val="28"/>
        </w:rPr>
        <w:t>Отсутствие информации о штрафных санкциях в формах бюджетной отчетности</w:t>
      </w:r>
      <w:r w:rsidR="00847599">
        <w:rPr>
          <w:rFonts w:ascii="Times New Roman" w:hAnsi="Times New Roman" w:cs="Times New Roman"/>
          <w:sz w:val="28"/>
          <w:szCs w:val="28"/>
        </w:rPr>
        <w:t>:</w:t>
      </w:r>
      <w:r w:rsidR="00A11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05BFE" w14:textId="660889CB" w:rsidR="00A11331" w:rsidRDefault="00A11331" w:rsidP="00E75B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331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(ф. 0503110) </w:t>
      </w:r>
    </w:p>
    <w:p w14:paraId="667EC18D" w14:textId="77777777" w:rsidR="00A11331" w:rsidRDefault="00A11331" w:rsidP="00E75B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 (ф. 0503121),</w:t>
      </w:r>
    </w:p>
    <w:p w14:paraId="52695D7A" w14:textId="43DA42E0" w:rsidR="00E75B30" w:rsidRDefault="00A11331" w:rsidP="00E75B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движении денежных средств (ф. 0503123) </w:t>
      </w:r>
    </w:p>
    <w:p w14:paraId="19508BF0" w14:textId="77777777" w:rsidR="00FB7BC5" w:rsidRDefault="00A11331" w:rsidP="00E75B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5C9" w:rsidRPr="002155C9">
        <w:rPr>
          <w:rFonts w:ascii="Times New Roman" w:hAnsi="Times New Roman" w:cs="Times New Roman"/>
          <w:sz w:val="28"/>
          <w:szCs w:val="28"/>
        </w:rPr>
        <w:t xml:space="preserve">Сведения по дебиторской и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(ф. 0503169)</w:t>
      </w:r>
      <w:proofErr w:type="gramStart"/>
      <w:r w:rsidR="007352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4D7" w:rsidRPr="00F85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4D7" w:rsidRPr="00F85BA9">
        <w:rPr>
          <w:rFonts w:ascii="Times New Roman" w:hAnsi="Times New Roman" w:cs="Times New Roman"/>
          <w:sz w:val="28"/>
          <w:szCs w:val="28"/>
        </w:rPr>
        <w:t>видетельствует о нарушении условий муниципальных контрактов</w:t>
      </w:r>
      <w:r w:rsidR="00C724D7">
        <w:rPr>
          <w:rFonts w:ascii="Times New Roman" w:hAnsi="Times New Roman" w:cs="Times New Roman"/>
          <w:sz w:val="28"/>
          <w:szCs w:val="28"/>
        </w:rPr>
        <w:t>.</w:t>
      </w:r>
      <w:r w:rsidR="00C724D7" w:rsidRPr="00F85B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46FDB" w14:textId="59CA0443" w:rsidR="00A11331" w:rsidRDefault="00FB7BC5" w:rsidP="00E75B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35203">
        <w:rPr>
          <w:rFonts w:ascii="Times New Roman" w:hAnsi="Times New Roman" w:cs="Times New Roman"/>
          <w:sz w:val="28"/>
          <w:szCs w:val="28"/>
        </w:rPr>
        <w:t>Из представленных</w:t>
      </w:r>
      <w:r w:rsidR="00C724D7">
        <w:rPr>
          <w:rFonts w:ascii="Times New Roman" w:hAnsi="Times New Roman" w:cs="Times New Roman"/>
          <w:sz w:val="28"/>
          <w:szCs w:val="28"/>
        </w:rPr>
        <w:t xml:space="preserve"> по дополнительному запросу</w:t>
      </w:r>
      <w:r w:rsidR="00735203">
        <w:rPr>
          <w:rFonts w:ascii="Times New Roman" w:hAnsi="Times New Roman" w:cs="Times New Roman"/>
          <w:sz w:val="28"/>
          <w:szCs w:val="28"/>
        </w:rPr>
        <w:t xml:space="preserve"> </w:t>
      </w:r>
      <w:r w:rsidR="00C724D7">
        <w:rPr>
          <w:rFonts w:ascii="Times New Roman" w:hAnsi="Times New Roman" w:cs="Times New Roman"/>
          <w:sz w:val="28"/>
          <w:szCs w:val="28"/>
        </w:rPr>
        <w:t xml:space="preserve">подробных </w:t>
      </w:r>
      <w:r w:rsidR="00735203">
        <w:rPr>
          <w:rFonts w:ascii="Times New Roman" w:hAnsi="Times New Roman" w:cs="Times New Roman"/>
          <w:sz w:val="28"/>
          <w:szCs w:val="28"/>
        </w:rPr>
        <w:t>пояснений</w:t>
      </w:r>
      <w:r w:rsidR="00250F23">
        <w:rPr>
          <w:rFonts w:ascii="Times New Roman" w:hAnsi="Times New Roman" w:cs="Times New Roman"/>
          <w:sz w:val="28"/>
          <w:szCs w:val="28"/>
        </w:rPr>
        <w:t xml:space="preserve"> (письмо № Вх-1115 от 22.04.2020)</w:t>
      </w:r>
      <w:r w:rsidR="00735203">
        <w:rPr>
          <w:rFonts w:ascii="Times New Roman" w:hAnsi="Times New Roman" w:cs="Times New Roman"/>
          <w:sz w:val="28"/>
          <w:szCs w:val="28"/>
        </w:rPr>
        <w:t xml:space="preserve"> причин отклонений </w:t>
      </w:r>
      <w:r w:rsidR="001B7D97">
        <w:rPr>
          <w:rFonts w:ascii="Times New Roman" w:hAnsi="Times New Roman" w:cs="Times New Roman"/>
          <w:sz w:val="28"/>
          <w:szCs w:val="28"/>
        </w:rPr>
        <w:t>от планового процента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4E3BC0">
        <w:rPr>
          <w:rFonts w:ascii="Times New Roman" w:hAnsi="Times New Roman" w:cs="Times New Roman"/>
          <w:sz w:val="28"/>
          <w:szCs w:val="28"/>
        </w:rPr>
        <w:t xml:space="preserve">«Оплата работ «по факту» на основании актов </w:t>
      </w:r>
      <w:r>
        <w:rPr>
          <w:rFonts w:ascii="Times New Roman" w:hAnsi="Times New Roman" w:cs="Times New Roman"/>
          <w:sz w:val="28"/>
          <w:szCs w:val="28"/>
        </w:rPr>
        <w:t>выполненных работ»</w:t>
      </w:r>
      <w:r w:rsidR="00FA69D7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C724D7">
        <w:rPr>
          <w:rFonts w:ascii="Times New Roman" w:hAnsi="Times New Roman" w:cs="Times New Roman"/>
          <w:sz w:val="28"/>
          <w:szCs w:val="28"/>
        </w:rPr>
        <w:t>,</w:t>
      </w:r>
      <w:r w:rsidR="00FA69D7">
        <w:rPr>
          <w:rFonts w:ascii="Times New Roman" w:hAnsi="Times New Roman" w:cs="Times New Roman"/>
          <w:sz w:val="28"/>
          <w:szCs w:val="28"/>
        </w:rPr>
        <w:t xml:space="preserve"> что в графе 9 формы 0503164</w:t>
      </w:r>
      <w:r w:rsidR="00C724D7">
        <w:rPr>
          <w:rFonts w:ascii="Times New Roman" w:hAnsi="Times New Roman" w:cs="Times New Roman"/>
          <w:sz w:val="28"/>
          <w:szCs w:val="28"/>
        </w:rPr>
        <w:t xml:space="preserve"> </w:t>
      </w:r>
      <w:r w:rsidRPr="00FB7BC5">
        <w:rPr>
          <w:rFonts w:ascii="Times New Roman" w:hAnsi="Times New Roman" w:cs="Times New Roman"/>
          <w:sz w:val="28"/>
          <w:szCs w:val="28"/>
        </w:rPr>
        <w:t>причины отклонений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3A4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КБК расшифрованы</w:t>
      </w:r>
      <w:r w:rsidR="00133A43">
        <w:rPr>
          <w:rFonts w:ascii="Times New Roman" w:hAnsi="Times New Roman" w:cs="Times New Roman"/>
          <w:sz w:val="28"/>
          <w:szCs w:val="28"/>
        </w:rPr>
        <w:t xml:space="preserve"> следующим образом: по </w:t>
      </w:r>
      <w:r w:rsidR="00133A43" w:rsidRPr="00133A43">
        <w:rPr>
          <w:rFonts w:ascii="Times New Roman" w:hAnsi="Times New Roman" w:cs="Times New Roman"/>
          <w:sz w:val="28"/>
          <w:szCs w:val="28"/>
        </w:rPr>
        <w:t>фактически</w:t>
      </w:r>
      <w:r w:rsidR="00133A43">
        <w:rPr>
          <w:rFonts w:ascii="Times New Roman" w:hAnsi="Times New Roman" w:cs="Times New Roman"/>
          <w:sz w:val="28"/>
          <w:szCs w:val="28"/>
        </w:rPr>
        <w:t>м расходам</w:t>
      </w:r>
      <w:r w:rsidR="00133A43" w:rsidRPr="00133A43">
        <w:rPr>
          <w:rFonts w:ascii="Times New Roman" w:hAnsi="Times New Roman" w:cs="Times New Roman"/>
          <w:sz w:val="28"/>
          <w:szCs w:val="28"/>
        </w:rPr>
        <w:t xml:space="preserve"> на телефонную связь</w:t>
      </w:r>
      <w:r w:rsidR="00133A43">
        <w:rPr>
          <w:rFonts w:ascii="Times New Roman" w:hAnsi="Times New Roman" w:cs="Times New Roman"/>
          <w:sz w:val="28"/>
          <w:szCs w:val="28"/>
        </w:rPr>
        <w:t xml:space="preserve"> -</w:t>
      </w:r>
      <w:r w:rsidR="00133A43" w:rsidRPr="00133A43">
        <w:rPr>
          <w:rFonts w:ascii="Times New Roman" w:hAnsi="Times New Roman" w:cs="Times New Roman"/>
          <w:sz w:val="28"/>
          <w:szCs w:val="28"/>
        </w:rPr>
        <w:t xml:space="preserve"> сумма контракта была уменьшена в дополнительном соглашении</w:t>
      </w:r>
      <w:r w:rsidR="00133A4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33A43">
        <w:rPr>
          <w:rFonts w:ascii="Times New Roman" w:hAnsi="Times New Roman" w:cs="Times New Roman"/>
          <w:sz w:val="28"/>
          <w:szCs w:val="28"/>
        </w:rPr>
        <w:t xml:space="preserve"> </w:t>
      </w:r>
      <w:r w:rsidR="00133A43" w:rsidRPr="00133A43">
        <w:rPr>
          <w:rFonts w:ascii="Times New Roman" w:hAnsi="Times New Roman" w:cs="Times New Roman"/>
          <w:sz w:val="28"/>
          <w:szCs w:val="28"/>
        </w:rPr>
        <w:t>утилизация люми</w:t>
      </w:r>
      <w:r w:rsidR="00133A43">
        <w:rPr>
          <w:rFonts w:ascii="Times New Roman" w:hAnsi="Times New Roman" w:cs="Times New Roman"/>
          <w:sz w:val="28"/>
          <w:szCs w:val="28"/>
        </w:rPr>
        <w:t>нес</w:t>
      </w:r>
      <w:r w:rsidR="00133A43" w:rsidRPr="00133A43">
        <w:rPr>
          <w:rFonts w:ascii="Times New Roman" w:hAnsi="Times New Roman" w:cs="Times New Roman"/>
          <w:sz w:val="28"/>
          <w:szCs w:val="28"/>
        </w:rPr>
        <w:t>ц</w:t>
      </w:r>
      <w:r w:rsidR="00133A43">
        <w:rPr>
          <w:rFonts w:ascii="Times New Roman" w:hAnsi="Times New Roman" w:cs="Times New Roman"/>
          <w:sz w:val="28"/>
          <w:szCs w:val="28"/>
        </w:rPr>
        <w:t>е</w:t>
      </w:r>
      <w:r w:rsidR="00133A43" w:rsidRPr="00133A43">
        <w:rPr>
          <w:rFonts w:ascii="Times New Roman" w:hAnsi="Times New Roman" w:cs="Times New Roman"/>
          <w:sz w:val="28"/>
          <w:szCs w:val="28"/>
        </w:rPr>
        <w:t>нтных ламп по фактическому количеству ламп</w:t>
      </w:r>
      <w:r w:rsidR="00133A43">
        <w:rPr>
          <w:rFonts w:ascii="Times New Roman" w:hAnsi="Times New Roman" w:cs="Times New Roman"/>
          <w:sz w:val="28"/>
          <w:szCs w:val="28"/>
        </w:rPr>
        <w:t xml:space="preserve">; </w:t>
      </w:r>
      <w:r w:rsidR="00133A43" w:rsidRPr="00133A43">
        <w:rPr>
          <w:rFonts w:ascii="Times New Roman" w:hAnsi="Times New Roman" w:cs="Times New Roman"/>
          <w:sz w:val="28"/>
          <w:szCs w:val="28"/>
        </w:rPr>
        <w:t>закупка и оплата продуктов для коррекционной школы интернат производи</w:t>
      </w:r>
      <w:r w:rsidR="00133A43">
        <w:rPr>
          <w:rFonts w:ascii="Times New Roman" w:hAnsi="Times New Roman" w:cs="Times New Roman"/>
          <w:sz w:val="28"/>
          <w:szCs w:val="28"/>
        </w:rPr>
        <w:t>лась</w:t>
      </w:r>
      <w:r w:rsidR="00133A43" w:rsidRPr="00133A43">
        <w:rPr>
          <w:rFonts w:ascii="Times New Roman" w:hAnsi="Times New Roman" w:cs="Times New Roman"/>
          <w:sz w:val="28"/>
          <w:szCs w:val="28"/>
        </w:rPr>
        <w:t xml:space="preserve"> согласно фактических дето дней</w:t>
      </w:r>
      <w:r w:rsidR="00133A43">
        <w:rPr>
          <w:rFonts w:ascii="Times New Roman" w:hAnsi="Times New Roman" w:cs="Times New Roman"/>
          <w:sz w:val="28"/>
          <w:szCs w:val="28"/>
        </w:rPr>
        <w:t xml:space="preserve">; </w:t>
      </w:r>
      <w:r w:rsidR="00133A43" w:rsidRPr="00133A43">
        <w:rPr>
          <w:rFonts w:ascii="Times New Roman" w:hAnsi="Times New Roman" w:cs="Times New Roman"/>
          <w:sz w:val="28"/>
          <w:szCs w:val="28"/>
        </w:rPr>
        <w:t>услуги по организации питания оплачива</w:t>
      </w:r>
      <w:r w:rsidR="00133A43">
        <w:rPr>
          <w:rFonts w:ascii="Times New Roman" w:hAnsi="Times New Roman" w:cs="Times New Roman"/>
          <w:sz w:val="28"/>
          <w:szCs w:val="28"/>
        </w:rPr>
        <w:t>лись</w:t>
      </w:r>
      <w:r w:rsidR="00133A43" w:rsidRPr="00133A43">
        <w:rPr>
          <w:rFonts w:ascii="Times New Roman" w:hAnsi="Times New Roman" w:cs="Times New Roman"/>
          <w:sz w:val="28"/>
          <w:szCs w:val="28"/>
        </w:rPr>
        <w:t xml:space="preserve"> согласно фактических дето</w:t>
      </w:r>
      <w:r w:rsidR="00133A43">
        <w:rPr>
          <w:rFonts w:ascii="Times New Roman" w:hAnsi="Times New Roman" w:cs="Times New Roman"/>
          <w:sz w:val="28"/>
          <w:szCs w:val="28"/>
        </w:rPr>
        <w:t xml:space="preserve"> </w:t>
      </w:r>
      <w:r w:rsidR="00133A43" w:rsidRPr="00133A43">
        <w:rPr>
          <w:rFonts w:ascii="Times New Roman" w:hAnsi="Times New Roman" w:cs="Times New Roman"/>
          <w:sz w:val="28"/>
          <w:szCs w:val="28"/>
        </w:rPr>
        <w:t>дней</w:t>
      </w:r>
      <w:r w:rsidR="00133A43">
        <w:rPr>
          <w:rFonts w:ascii="Times New Roman" w:hAnsi="Times New Roman" w:cs="Times New Roman"/>
          <w:sz w:val="28"/>
          <w:szCs w:val="28"/>
        </w:rPr>
        <w:t xml:space="preserve">; </w:t>
      </w:r>
      <w:r w:rsidR="00133A43" w:rsidRPr="00133A43">
        <w:rPr>
          <w:rFonts w:ascii="Times New Roman" w:hAnsi="Times New Roman" w:cs="Times New Roman"/>
          <w:sz w:val="28"/>
          <w:szCs w:val="28"/>
        </w:rPr>
        <w:t>проезд учащимся оплачива</w:t>
      </w:r>
      <w:r w:rsidR="00133A43">
        <w:rPr>
          <w:rFonts w:ascii="Times New Roman" w:hAnsi="Times New Roman" w:cs="Times New Roman"/>
          <w:sz w:val="28"/>
          <w:szCs w:val="28"/>
        </w:rPr>
        <w:t>лся</w:t>
      </w:r>
      <w:r w:rsidR="00133A43" w:rsidRPr="00133A43">
        <w:rPr>
          <w:rFonts w:ascii="Times New Roman" w:hAnsi="Times New Roman" w:cs="Times New Roman"/>
          <w:sz w:val="28"/>
          <w:szCs w:val="28"/>
        </w:rPr>
        <w:t xml:space="preserve"> на основании проездных документов</w:t>
      </w:r>
      <w:r w:rsidR="00133A43">
        <w:rPr>
          <w:rFonts w:ascii="Times New Roman" w:hAnsi="Times New Roman" w:cs="Times New Roman"/>
          <w:sz w:val="28"/>
          <w:szCs w:val="28"/>
        </w:rPr>
        <w:t xml:space="preserve">. </w:t>
      </w:r>
      <w:r w:rsidR="00133A43" w:rsidRPr="00A454E5">
        <w:rPr>
          <w:rFonts w:ascii="Times New Roman" w:hAnsi="Times New Roman" w:cs="Times New Roman"/>
          <w:color w:val="00B0F0"/>
          <w:sz w:val="28"/>
          <w:szCs w:val="28"/>
        </w:rPr>
        <w:t xml:space="preserve">По восьми показателям расшифровка </w:t>
      </w:r>
      <w:r w:rsidRPr="00A454E5">
        <w:rPr>
          <w:rFonts w:ascii="Times New Roman" w:hAnsi="Times New Roman" w:cs="Times New Roman"/>
          <w:color w:val="00B0F0"/>
          <w:sz w:val="28"/>
          <w:szCs w:val="28"/>
        </w:rPr>
        <w:t>не соответству</w:t>
      </w:r>
      <w:r w:rsidR="00133A43" w:rsidRPr="00A454E5">
        <w:rPr>
          <w:rFonts w:ascii="Times New Roman" w:hAnsi="Times New Roman" w:cs="Times New Roman"/>
          <w:color w:val="00B0F0"/>
          <w:sz w:val="28"/>
          <w:szCs w:val="28"/>
        </w:rPr>
        <w:t>е</w:t>
      </w:r>
      <w:r w:rsidRPr="00A454E5">
        <w:rPr>
          <w:rFonts w:ascii="Times New Roman" w:hAnsi="Times New Roman" w:cs="Times New Roman"/>
          <w:color w:val="00B0F0"/>
          <w:sz w:val="28"/>
          <w:szCs w:val="28"/>
        </w:rPr>
        <w:t>т указанным в отчетной форме</w:t>
      </w:r>
      <w:r w:rsidR="00CC57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201E6" w14:textId="31833249" w:rsidR="00CC5783" w:rsidRDefault="00CC5783" w:rsidP="00CC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83">
        <w:rPr>
          <w:rFonts w:ascii="Times New Roman" w:hAnsi="Times New Roman" w:cs="Times New Roman"/>
          <w:sz w:val="28"/>
          <w:szCs w:val="28"/>
        </w:rPr>
        <w:t xml:space="preserve">техника исправно работала, и покупать </w:t>
      </w:r>
      <w:proofErr w:type="gramStart"/>
      <w:r w:rsidRPr="00CC5783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CC5783">
        <w:rPr>
          <w:rFonts w:ascii="Times New Roman" w:hAnsi="Times New Roman" w:cs="Times New Roman"/>
          <w:sz w:val="28"/>
          <w:szCs w:val="28"/>
        </w:rPr>
        <w:t xml:space="preserve"> не было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2CD7E4" w14:textId="29F66E01" w:rsidR="00CC5783" w:rsidRDefault="00CC5783" w:rsidP="00CC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5783">
        <w:rPr>
          <w:rFonts w:ascii="Times New Roman" w:hAnsi="Times New Roman" w:cs="Times New Roman"/>
          <w:sz w:val="28"/>
          <w:szCs w:val="28"/>
        </w:rPr>
        <w:t>убсидии предоставля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C5783">
        <w:rPr>
          <w:rFonts w:ascii="Times New Roman" w:hAnsi="Times New Roman" w:cs="Times New Roman"/>
          <w:sz w:val="28"/>
          <w:szCs w:val="28"/>
        </w:rPr>
        <w:t xml:space="preserve"> по фактическим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783">
        <w:rPr>
          <w:rFonts w:ascii="Times New Roman" w:hAnsi="Times New Roman" w:cs="Times New Roman"/>
          <w:sz w:val="28"/>
          <w:szCs w:val="28"/>
        </w:rPr>
        <w:t>(экономия, сложившаяся по результатам проведения конкурсных процедур; фактическим расходам по налогам, возмещение расходов ФСС, заработная плата согласно подушевого финансирования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1BC237" w14:textId="04ED30CD" w:rsidR="00CC5783" w:rsidRDefault="00CC5783" w:rsidP="00CC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5783">
        <w:rPr>
          <w:rFonts w:ascii="Times New Roman" w:hAnsi="Times New Roman" w:cs="Times New Roman"/>
          <w:sz w:val="28"/>
          <w:szCs w:val="28"/>
        </w:rPr>
        <w:t>типендия Главы выпл</w:t>
      </w:r>
      <w:r>
        <w:rPr>
          <w:rFonts w:ascii="Times New Roman" w:hAnsi="Times New Roman" w:cs="Times New Roman"/>
          <w:sz w:val="28"/>
          <w:szCs w:val="28"/>
        </w:rPr>
        <w:t>ачивалась согласно постановлению;</w:t>
      </w:r>
    </w:p>
    <w:p w14:paraId="367EECD9" w14:textId="320BECCD" w:rsidR="00CC5783" w:rsidRDefault="00CC5783" w:rsidP="00CC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83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о наблюдение не устанавливалось;</w:t>
      </w:r>
    </w:p>
    <w:p w14:paraId="4C2E94B6" w14:textId="1649E1B8" w:rsidR="00CC5783" w:rsidRDefault="00CC5783" w:rsidP="00CC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5783">
        <w:rPr>
          <w:rFonts w:ascii="Times New Roman" w:hAnsi="Times New Roman" w:cs="Times New Roman"/>
          <w:sz w:val="28"/>
          <w:szCs w:val="28"/>
        </w:rPr>
        <w:t>убсидии предоставля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C5783">
        <w:rPr>
          <w:rFonts w:ascii="Times New Roman" w:hAnsi="Times New Roman" w:cs="Times New Roman"/>
          <w:sz w:val="28"/>
          <w:szCs w:val="28"/>
        </w:rPr>
        <w:t xml:space="preserve"> по фактическим расходам, экономия, сложившаяся по результатам проведения конкурсных процедур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EEE813" w14:textId="3297BD71" w:rsidR="00CC5783" w:rsidRDefault="00CC5783" w:rsidP="00CC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C5783">
        <w:rPr>
          <w:rFonts w:ascii="Times New Roman" w:hAnsi="Times New Roman" w:cs="Times New Roman"/>
          <w:sz w:val="28"/>
          <w:szCs w:val="28"/>
        </w:rPr>
        <w:t>ные межбюджетные трансферты в форме дотаций выделя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C5783">
        <w:rPr>
          <w:rFonts w:ascii="Times New Roman" w:hAnsi="Times New Roman" w:cs="Times New Roman"/>
          <w:sz w:val="28"/>
          <w:szCs w:val="28"/>
        </w:rPr>
        <w:t xml:space="preserve"> по душевому финансированию, расходы были произведены по фактич</w:t>
      </w:r>
      <w:r>
        <w:rPr>
          <w:rFonts w:ascii="Times New Roman" w:hAnsi="Times New Roman" w:cs="Times New Roman"/>
          <w:sz w:val="28"/>
          <w:szCs w:val="28"/>
        </w:rPr>
        <w:t>еской численности обучающихся;</w:t>
      </w:r>
    </w:p>
    <w:p w14:paraId="720E8881" w14:textId="35DFF8A2" w:rsidR="00CC5783" w:rsidRPr="00FB7BC5" w:rsidRDefault="00CC5783" w:rsidP="00CC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83">
        <w:rPr>
          <w:rFonts w:ascii="Times New Roman" w:hAnsi="Times New Roman" w:cs="Times New Roman"/>
          <w:sz w:val="28"/>
          <w:szCs w:val="28"/>
        </w:rPr>
        <w:t>ПФДО субсидии предоставлены по факту предоставленных услуг по дополнительному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3B3F45" w14:textId="77777777" w:rsidR="00792A80" w:rsidRDefault="00636140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7554F2">
        <w:rPr>
          <w:rFonts w:ascii="Times New Roman" w:hAnsi="Times New Roman" w:cs="Times New Roman"/>
          <w:sz w:val="28"/>
          <w:szCs w:val="28"/>
        </w:rPr>
        <w:t>ведения</w:t>
      </w:r>
      <w:r w:rsidR="00995544">
        <w:rPr>
          <w:rFonts w:ascii="Times New Roman" w:hAnsi="Times New Roman" w:cs="Times New Roman"/>
          <w:sz w:val="28"/>
          <w:szCs w:val="28"/>
        </w:rPr>
        <w:t>х</w:t>
      </w:r>
      <w:r w:rsidR="007554F2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(ф.0503175)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68">
        <w:rPr>
          <w:rFonts w:ascii="Times New Roman" w:hAnsi="Times New Roman" w:cs="Times New Roman"/>
          <w:sz w:val="28"/>
          <w:szCs w:val="28"/>
        </w:rPr>
        <w:t>в разделах 1 «Сведения о неисполнении бюджетных обязательств»</w:t>
      </w:r>
      <w:r w:rsidR="00CE0096">
        <w:rPr>
          <w:rFonts w:ascii="Times New Roman" w:hAnsi="Times New Roman" w:cs="Times New Roman"/>
          <w:sz w:val="28"/>
          <w:szCs w:val="28"/>
        </w:rPr>
        <w:t xml:space="preserve"> и 2 «Сведения о неисполненных денежных обязательствах» </w:t>
      </w:r>
      <w:r w:rsidRPr="00CE0096">
        <w:rPr>
          <w:rFonts w:ascii="Times New Roman" w:hAnsi="Times New Roman" w:cs="Times New Roman"/>
          <w:sz w:val="28"/>
          <w:szCs w:val="28"/>
        </w:rPr>
        <w:t>в граф</w:t>
      </w:r>
      <w:r w:rsidR="00CE0096" w:rsidRPr="00CE0096">
        <w:rPr>
          <w:rFonts w:ascii="Times New Roman" w:hAnsi="Times New Roman" w:cs="Times New Roman"/>
          <w:sz w:val="28"/>
          <w:szCs w:val="28"/>
        </w:rPr>
        <w:t>ах</w:t>
      </w:r>
      <w:r w:rsidRPr="00CE0096">
        <w:rPr>
          <w:rFonts w:ascii="Times New Roman" w:hAnsi="Times New Roman" w:cs="Times New Roman"/>
          <w:sz w:val="28"/>
          <w:szCs w:val="28"/>
        </w:rPr>
        <w:t xml:space="preserve"> 8</w:t>
      </w:r>
      <w:r w:rsidR="00CE0096" w:rsidRPr="00CE0096">
        <w:rPr>
          <w:rFonts w:ascii="Times New Roman" w:hAnsi="Times New Roman" w:cs="Times New Roman"/>
          <w:sz w:val="28"/>
          <w:szCs w:val="28"/>
        </w:rPr>
        <w:t xml:space="preserve"> «Наименование причины неисполнения»</w:t>
      </w:r>
      <w:r w:rsidR="00D32A72">
        <w:rPr>
          <w:rFonts w:ascii="Times New Roman" w:hAnsi="Times New Roman" w:cs="Times New Roman"/>
          <w:sz w:val="28"/>
          <w:szCs w:val="28"/>
        </w:rPr>
        <w:t xml:space="preserve"> указано «иные причины (подлежат отражению в текстовой части раздела 4 «Анализ показателей</w:t>
      </w:r>
      <w:r w:rsidR="0093442D">
        <w:rPr>
          <w:rFonts w:ascii="Times New Roman" w:hAnsi="Times New Roman" w:cs="Times New Roman"/>
          <w:sz w:val="28"/>
          <w:szCs w:val="28"/>
        </w:rPr>
        <w:t xml:space="preserve"> </w:t>
      </w:r>
      <w:r w:rsidR="0093442D" w:rsidRPr="0093442D">
        <w:rPr>
          <w:rFonts w:ascii="Times New Roman" w:hAnsi="Times New Roman" w:cs="Times New Roman"/>
          <w:sz w:val="28"/>
          <w:szCs w:val="28"/>
        </w:rPr>
        <w:t>бухгалтерской отчетности субъекта бюджетной отчетности</w:t>
      </w:r>
      <w:r w:rsidR="006D51E5">
        <w:rPr>
          <w:rFonts w:ascii="Times New Roman" w:hAnsi="Times New Roman" w:cs="Times New Roman"/>
          <w:sz w:val="28"/>
          <w:szCs w:val="28"/>
        </w:rPr>
        <w:t>»</w:t>
      </w:r>
      <w:r w:rsidR="0093442D" w:rsidRPr="0093442D">
        <w:rPr>
          <w:rFonts w:ascii="Times New Roman" w:hAnsi="Times New Roman" w:cs="Times New Roman"/>
          <w:sz w:val="28"/>
          <w:szCs w:val="28"/>
        </w:rPr>
        <w:t xml:space="preserve"> Пояснительной записки (ф. 0503160)</w:t>
      </w:r>
      <w:r w:rsidR="007554F2" w:rsidRPr="00CE0096">
        <w:rPr>
          <w:rFonts w:ascii="Times New Roman" w:hAnsi="Times New Roman" w:cs="Times New Roman"/>
          <w:sz w:val="28"/>
          <w:szCs w:val="28"/>
        </w:rPr>
        <w:t>.</w:t>
      </w:r>
      <w:r w:rsidR="006D5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0AEB453" w14:textId="5E03CBAC" w:rsidR="0093442D" w:rsidRPr="007A56DA" w:rsidRDefault="00792A80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51E5">
        <w:rPr>
          <w:rFonts w:ascii="Times New Roman" w:hAnsi="Times New Roman" w:cs="Times New Roman"/>
          <w:sz w:val="28"/>
          <w:szCs w:val="28"/>
        </w:rPr>
        <w:t xml:space="preserve">Из указанных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F85BA9">
        <w:rPr>
          <w:rFonts w:ascii="Times New Roman" w:hAnsi="Times New Roman" w:cs="Times New Roman"/>
          <w:sz w:val="28"/>
          <w:szCs w:val="28"/>
        </w:rPr>
        <w:t>десяти</w:t>
      </w:r>
      <w:r w:rsidR="006D51E5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13 554,3 тыс. рублей </w:t>
      </w:r>
      <w:r w:rsidR="006D51E5">
        <w:rPr>
          <w:rFonts w:ascii="Times New Roman" w:hAnsi="Times New Roman" w:cs="Times New Roman"/>
          <w:sz w:val="28"/>
          <w:szCs w:val="28"/>
        </w:rPr>
        <w:t>в разделе 4</w:t>
      </w:r>
      <w:r w:rsidR="006D51E5" w:rsidRPr="006D51E5">
        <w:rPr>
          <w:rFonts w:ascii="Times New Roman" w:hAnsi="Times New Roman" w:cs="Times New Roman"/>
          <w:sz w:val="28"/>
          <w:szCs w:val="28"/>
        </w:rPr>
        <w:t xml:space="preserve"> «Анализ показателей бухгалтерской отчетности субъекта бюджетной отчетности</w:t>
      </w:r>
      <w:r w:rsidR="006D51E5">
        <w:rPr>
          <w:rFonts w:ascii="Times New Roman" w:hAnsi="Times New Roman" w:cs="Times New Roman"/>
          <w:sz w:val="28"/>
          <w:szCs w:val="28"/>
        </w:rPr>
        <w:t>»</w:t>
      </w:r>
      <w:r w:rsidR="006D51E5" w:rsidRPr="006D51E5">
        <w:rPr>
          <w:rFonts w:ascii="Times New Roman" w:hAnsi="Times New Roman" w:cs="Times New Roman"/>
          <w:sz w:val="28"/>
          <w:szCs w:val="28"/>
        </w:rPr>
        <w:t xml:space="preserve"> Пояснительной записки (ф. 0503160) </w:t>
      </w:r>
      <w:r w:rsidR="006D51E5">
        <w:rPr>
          <w:rFonts w:ascii="Times New Roman" w:hAnsi="Times New Roman" w:cs="Times New Roman"/>
          <w:sz w:val="28"/>
          <w:szCs w:val="28"/>
        </w:rPr>
        <w:t xml:space="preserve">расшифрован </w:t>
      </w:r>
      <w:r w:rsidR="00591D47"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="006D51E5">
        <w:rPr>
          <w:rFonts w:ascii="Times New Roman" w:hAnsi="Times New Roman" w:cs="Times New Roman"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sz w:val="28"/>
          <w:szCs w:val="28"/>
        </w:rPr>
        <w:t xml:space="preserve"> на сумму 54,3 тыс. рублей</w:t>
      </w:r>
      <w:r w:rsidR="006D51E5">
        <w:rPr>
          <w:rFonts w:ascii="Times New Roman" w:hAnsi="Times New Roman" w:cs="Times New Roman"/>
          <w:sz w:val="28"/>
          <w:szCs w:val="28"/>
        </w:rPr>
        <w:t>.</w:t>
      </w:r>
      <w:r w:rsidR="007A56DA">
        <w:rPr>
          <w:rFonts w:ascii="Times New Roman" w:hAnsi="Times New Roman" w:cs="Times New Roman"/>
          <w:sz w:val="28"/>
          <w:szCs w:val="28"/>
        </w:rPr>
        <w:t xml:space="preserve"> </w:t>
      </w:r>
      <w:r w:rsidR="007A56DA" w:rsidRPr="007A56DA">
        <w:rPr>
          <w:rFonts w:ascii="Times New Roman" w:hAnsi="Times New Roman" w:cs="Times New Roman"/>
          <w:color w:val="00B0F0"/>
          <w:sz w:val="28"/>
          <w:szCs w:val="28"/>
        </w:rPr>
        <w:t xml:space="preserve">Нарушен </w:t>
      </w:r>
      <w:r w:rsidR="0093442D" w:rsidRPr="007A56DA">
        <w:rPr>
          <w:rFonts w:ascii="Times New Roman" w:hAnsi="Times New Roman" w:cs="Times New Roman"/>
          <w:color w:val="00B0F0"/>
          <w:sz w:val="28"/>
          <w:szCs w:val="28"/>
        </w:rPr>
        <w:t xml:space="preserve">пункт </w:t>
      </w:r>
      <w:r w:rsidR="007A56DA" w:rsidRPr="007A56DA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126ABB">
        <w:rPr>
          <w:rFonts w:ascii="Times New Roman" w:hAnsi="Times New Roman" w:cs="Times New Roman"/>
          <w:color w:val="00B0F0"/>
          <w:sz w:val="28"/>
          <w:szCs w:val="28"/>
        </w:rPr>
        <w:t>70.2</w:t>
      </w:r>
      <w:r w:rsidR="0093442D" w:rsidRPr="007A56DA">
        <w:rPr>
          <w:color w:val="00B0F0"/>
        </w:rPr>
        <w:t xml:space="preserve"> </w:t>
      </w:r>
      <w:r w:rsidR="0093442D" w:rsidRPr="007A56DA">
        <w:rPr>
          <w:rFonts w:ascii="Times New Roman" w:hAnsi="Times New Roman" w:cs="Times New Roman"/>
          <w:sz w:val="28"/>
          <w:szCs w:val="28"/>
        </w:rPr>
        <w:t xml:space="preserve">Инструкции 191н </w:t>
      </w:r>
      <w:r w:rsidR="007A56DA" w:rsidRPr="007A56DA">
        <w:rPr>
          <w:rFonts w:ascii="Times New Roman" w:hAnsi="Times New Roman" w:cs="Times New Roman"/>
          <w:sz w:val="28"/>
          <w:szCs w:val="28"/>
        </w:rPr>
        <w:t xml:space="preserve">о </w:t>
      </w:r>
      <w:r w:rsidR="00B65768" w:rsidRPr="007A56DA">
        <w:rPr>
          <w:rFonts w:ascii="Times New Roman" w:hAnsi="Times New Roman" w:cs="Times New Roman"/>
          <w:sz w:val="28"/>
          <w:szCs w:val="28"/>
        </w:rPr>
        <w:t>структуре</w:t>
      </w:r>
      <w:r w:rsidR="0093442D" w:rsidRPr="007A56DA">
        <w:rPr>
          <w:rFonts w:ascii="Times New Roman" w:hAnsi="Times New Roman" w:cs="Times New Roman"/>
          <w:sz w:val="28"/>
          <w:szCs w:val="28"/>
        </w:rPr>
        <w:t xml:space="preserve"> пояснительной записки </w:t>
      </w:r>
      <w:r w:rsidR="007A56DA" w:rsidRPr="007A56DA">
        <w:rPr>
          <w:rFonts w:ascii="Times New Roman" w:hAnsi="Times New Roman" w:cs="Times New Roman"/>
          <w:sz w:val="28"/>
          <w:szCs w:val="28"/>
        </w:rPr>
        <w:t>(</w:t>
      </w:r>
      <w:r w:rsidR="0093442D" w:rsidRPr="007A56DA">
        <w:rPr>
          <w:rFonts w:ascii="Times New Roman" w:hAnsi="Times New Roman" w:cs="Times New Roman"/>
          <w:sz w:val="28"/>
          <w:szCs w:val="28"/>
        </w:rPr>
        <w:t>ф. 0503160</w:t>
      </w:r>
      <w:r w:rsidR="007A56DA" w:rsidRPr="007A56DA">
        <w:rPr>
          <w:rFonts w:ascii="Times New Roman" w:hAnsi="Times New Roman" w:cs="Times New Roman"/>
          <w:sz w:val="28"/>
          <w:szCs w:val="28"/>
        </w:rPr>
        <w:t>).</w:t>
      </w:r>
      <w:r w:rsidR="0093442D" w:rsidRPr="007A5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732BB" w14:textId="4FB54DD5" w:rsidR="00270557" w:rsidRDefault="004E231F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54F2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54F2">
        <w:rPr>
          <w:rFonts w:ascii="Times New Roman" w:hAnsi="Times New Roman" w:cs="Times New Roman"/>
          <w:sz w:val="28"/>
          <w:szCs w:val="28"/>
        </w:rPr>
        <w:t xml:space="preserve">г. дебиторская задолженность по расходам составляла </w:t>
      </w:r>
      <w:r>
        <w:rPr>
          <w:rFonts w:ascii="Times New Roman" w:hAnsi="Times New Roman" w:cs="Times New Roman"/>
          <w:sz w:val="28"/>
          <w:szCs w:val="28"/>
        </w:rPr>
        <w:t>620,7 тыс. рублей, из них просроченная 195,45 тыс. рублей</w:t>
      </w:r>
      <w:r w:rsidR="007554F2">
        <w:rPr>
          <w:rFonts w:ascii="Times New Roman" w:hAnsi="Times New Roman" w:cs="Times New Roman"/>
          <w:sz w:val="28"/>
          <w:szCs w:val="28"/>
        </w:rPr>
        <w:t>,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554F2">
        <w:rPr>
          <w:rFonts w:ascii="Times New Roman" w:hAnsi="Times New Roman" w:cs="Times New Roman"/>
          <w:sz w:val="28"/>
          <w:szCs w:val="28"/>
        </w:rPr>
        <w:t xml:space="preserve">г. </w:t>
      </w:r>
      <w:r w:rsidR="006305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ебиторская </w:t>
      </w:r>
      <w:r w:rsidR="007554F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7554F2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816,1 </w:t>
      </w:r>
      <w:r w:rsidR="007554F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F2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D19BD">
        <w:rPr>
          <w:rFonts w:ascii="Times New Roman" w:hAnsi="Times New Roman" w:cs="Times New Roman"/>
          <w:sz w:val="28"/>
          <w:szCs w:val="28"/>
        </w:rPr>
        <w:t>про</w:t>
      </w:r>
      <w:r w:rsidR="007554F2">
        <w:rPr>
          <w:rFonts w:ascii="Times New Roman" w:hAnsi="Times New Roman" w:cs="Times New Roman"/>
          <w:sz w:val="28"/>
          <w:szCs w:val="28"/>
        </w:rPr>
        <w:t>сроч</w:t>
      </w:r>
      <w:r w:rsidR="009D19BD">
        <w:rPr>
          <w:rFonts w:ascii="Times New Roman" w:hAnsi="Times New Roman" w:cs="Times New Roman"/>
          <w:sz w:val="28"/>
          <w:szCs w:val="28"/>
        </w:rPr>
        <w:t>ен</w:t>
      </w:r>
      <w:r w:rsidR="007554F2">
        <w:rPr>
          <w:rFonts w:ascii="Times New Roman" w:hAnsi="Times New Roman" w:cs="Times New Roman"/>
          <w:sz w:val="28"/>
          <w:szCs w:val="28"/>
        </w:rPr>
        <w:t xml:space="preserve">ная – </w:t>
      </w:r>
      <w:r w:rsidR="0033234F">
        <w:rPr>
          <w:rFonts w:ascii="Times New Roman" w:hAnsi="Times New Roman" w:cs="Times New Roman"/>
          <w:sz w:val="28"/>
          <w:szCs w:val="28"/>
        </w:rPr>
        <w:t>1</w:t>
      </w:r>
      <w:r w:rsidR="009D19BD">
        <w:rPr>
          <w:rFonts w:ascii="Times New Roman" w:hAnsi="Times New Roman" w:cs="Times New Roman"/>
          <w:sz w:val="28"/>
          <w:szCs w:val="28"/>
        </w:rPr>
        <w:t>9</w:t>
      </w:r>
      <w:r w:rsidR="0033234F">
        <w:rPr>
          <w:rFonts w:ascii="Times New Roman" w:hAnsi="Times New Roman" w:cs="Times New Roman"/>
          <w:sz w:val="28"/>
          <w:szCs w:val="28"/>
        </w:rPr>
        <w:t>5</w:t>
      </w:r>
      <w:r w:rsidR="007554F2">
        <w:rPr>
          <w:rFonts w:ascii="Times New Roman" w:hAnsi="Times New Roman" w:cs="Times New Roman"/>
          <w:sz w:val="28"/>
          <w:szCs w:val="28"/>
        </w:rPr>
        <w:t>,</w:t>
      </w:r>
      <w:r w:rsidR="009D19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F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F2">
        <w:rPr>
          <w:rFonts w:ascii="Times New Roman" w:hAnsi="Times New Roman" w:cs="Times New Roman"/>
          <w:sz w:val="28"/>
          <w:szCs w:val="28"/>
        </w:rPr>
        <w:t>рублей</w:t>
      </w:r>
      <w:r w:rsidR="0033234F">
        <w:rPr>
          <w:rFonts w:ascii="Times New Roman" w:hAnsi="Times New Roman" w:cs="Times New Roman"/>
          <w:sz w:val="28"/>
          <w:szCs w:val="28"/>
        </w:rPr>
        <w:t>.</w:t>
      </w:r>
      <w:r w:rsidR="00B15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A1062" w14:textId="49A9D027" w:rsidR="00847599" w:rsidRPr="00847599" w:rsidRDefault="00E14E65" w:rsidP="008475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599" w:rsidRPr="00847599">
        <w:rPr>
          <w:rFonts w:ascii="Times New Roman" w:hAnsi="Times New Roman" w:cs="Times New Roman"/>
          <w:sz w:val="28"/>
          <w:szCs w:val="28"/>
        </w:rPr>
        <w:t>В разделе 2</w:t>
      </w:r>
      <w:r w:rsidR="00126ABB">
        <w:rPr>
          <w:rFonts w:ascii="Times New Roman" w:hAnsi="Times New Roman" w:cs="Times New Roman"/>
          <w:sz w:val="28"/>
          <w:szCs w:val="28"/>
        </w:rPr>
        <w:t xml:space="preserve"> «Сведения о просроченной задолженности»</w:t>
      </w:r>
      <w:r w:rsidR="00847599" w:rsidRPr="00847599">
        <w:rPr>
          <w:rFonts w:ascii="Times New Roman" w:hAnsi="Times New Roman" w:cs="Times New Roman"/>
          <w:sz w:val="28"/>
          <w:szCs w:val="28"/>
        </w:rPr>
        <w:t xml:space="preserve"> ф</w:t>
      </w:r>
      <w:r w:rsidR="00126ABB">
        <w:rPr>
          <w:rFonts w:ascii="Times New Roman" w:hAnsi="Times New Roman" w:cs="Times New Roman"/>
          <w:sz w:val="28"/>
          <w:szCs w:val="28"/>
        </w:rPr>
        <w:t>ормы</w:t>
      </w:r>
      <w:r w:rsidR="00847599" w:rsidRPr="00847599">
        <w:rPr>
          <w:rFonts w:ascii="Times New Roman" w:hAnsi="Times New Roman" w:cs="Times New Roman"/>
          <w:sz w:val="28"/>
          <w:szCs w:val="28"/>
        </w:rPr>
        <w:t xml:space="preserve"> 0503169 раскрывается аналитическая информация о просроченной дебиторской, кредиторской задолженности учреждения в следующем порядке.</w:t>
      </w:r>
    </w:p>
    <w:p w14:paraId="55736906" w14:textId="77777777" w:rsidR="00847599" w:rsidRPr="00847599" w:rsidRDefault="00847599" w:rsidP="008475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599">
        <w:rPr>
          <w:rFonts w:ascii="Times New Roman" w:hAnsi="Times New Roman" w:cs="Times New Roman"/>
          <w:sz w:val="28"/>
          <w:szCs w:val="28"/>
        </w:rPr>
        <w:t>В графе 1 указываются номера соответствующих аналитических счетов счета, по которым отражены остатки в графе 11 Раздела 1 Сведений (ф. 0503169). В графе 2 отражаются суммы просроченной дебиторской, кредиторской задолженности учреждения.</w:t>
      </w:r>
    </w:p>
    <w:p w14:paraId="4790FAE6" w14:textId="6E32E870" w:rsidR="00847599" w:rsidRPr="00847599" w:rsidRDefault="00847599" w:rsidP="008475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599">
        <w:rPr>
          <w:rFonts w:ascii="Times New Roman" w:hAnsi="Times New Roman" w:cs="Times New Roman"/>
          <w:sz w:val="28"/>
          <w:szCs w:val="28"/>
        </w:rPr>
        <w:t>В графе 3, 4 отражается (в формате "ММ</w:t>
      </w:r>
      <w:proofErr w:type="gramStart"/>
      <w:r w:rsidRPr="008475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47599">
        <w:rPr>
          <w:rFonts w:ascii="Times New Roman" w:hAnsi="Times New Roman" w:cs="Times New Roman"/>
          <w:sz w:val="28"/>
          <w:szCs w:val="28"/>
        </w:rPr>
        <w:t xml:space="preserve">ГГГ") дата, соответственно, возникновения просроченной дебиторской, кредиторской задолженности учреждения и дата исполнения по правовому основанию (договору, счету, нормативному правовому акту, исполнительному документу и т.п.). В графах 5, 6 указывается идентификационный номер налогоплательщика (ИНН) кредитора (дебитора), а также наименование кредитора (дебитора) соответственно. </w:t>
      </w:r>
    </w:p>
    <w:p w14:paraId="196A2644" w14:textId="1FF61CBA" w:rsidR="00847599" w:rsidRDefault="00847599" w:rsidP="0084759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599">
        <w:rPr>
          <w:rFonts w:ascii="Times New Roman" w:hAnsi="Times New Roman" w:cs="Times New Roman"/>
          <w:sz w:val="28"/>
          <w:szCs w:val="28"/>
        </w:rPr>
        <w:t>В графах 7, 8 указываются причины образования просроченной дебиторской, кредиторской задолженности учреждения, устанавливаемые соответствующим главным распорядителем средств бюджета, финансовым органом.</w:t>
      </w:r>
      <w:r w:rsidR="00E14E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1FC4A" w14:textId="184AC883" w:rsidR="00E14E65" w:rsidRPr="00B15B9B" w:rsidRDefault="00E14E65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998">
        <w:rPr>
          <w:rFonts w:ascii="Times New Roman" w:hAnsi="Times New Roman" w:cs="Times New Roman"/>
          <w:color w:val="00B0F0"/>
          <w:sz w:val="28"/>
          <w:szCs w:val="28"/>
        </w:rPr>
        <w:t xml:space="preserve">В нарушение пункта 167 </w:t>
      </w:r>
      <w:r w:rsidRPr="00B15B9B">
        <w:rPr>
          <w:rFonts w:ascii="Times New Roman" w:hAnsi="Times New Roman" w:cs="Times New Roman"/>
          <w:sz w:val="28"/>
          <w:szCs w:val="28"/>
        </w:rPr>
        <w:t>Инструкции 191н</w:t>
      </w:r>
      <w:r w:rsidR="00C8230C" w:rsidRPr="00B15B9B">
        <w:rPr>
          <w:rFonts w:ascii="Times New Roman" w:hAnsi="Times New Roman" w:cs="Times New Roman"/>
          <w:sz w:val="28"/>
          <w:szCs w:val="28"/>
        </w:rPr>
        <w:t>,</w:t>
      </w:r>
      <w:r w:rsidR="00F530BF" w:rsidRPr="00B15B9B">
        <w:rPr>
          <w:rFonts w:ascii="Times New Roman" w:hAnsi="Times New Roman" w:cs="Times New Roman"/>
          <w:sz w:val="28"/>
          <w:szCs w:val="28"/>
        </w:rPr>
        <w:t xml:space="preserve"> в разделе 2 Сведений по дебиторской и кредиторской задолженности (ф.0503169)</w:t>
      </w:r>
      <w:r w:rsidR="00B65768" w:rsidRPr="00B15B9B">
        <w:rPr>
          <w:rFonts w:ascii="Times New Roman" w:hAnsi="Times New Roman" w:cs="Times New Roman"/>
          <w:sz w:val="28"/>
          <w:szCs w:val="28"/>
        </w:rPr>
        <w:t xml:space="preserve"> «Сведения о просроченной задолженности»</w:t>
      </w:r>
      <w:r w:rsidR="00F530BF" w:rsidRPr="00B15B9B">
        <w:rPr>
          <w:rFonts w:ascii="Times New Roman" w:hAnsi="Times New Roman" w:cs="Times New Roman"/>
          <w:sz w:val="28"/>
          <w:szCs w:val="28"/>
        </w:rPr>
        <w:t xml:space="preserve"> не раскрыта аналитическая информация о просроченной дебиторской задолженности</w:t>
      </w:r>
      <w:r w:rsidR="002E40F9" w:rsidRPr="00B15B9B">
        <w:rPr>
          <w:rFonts w:ascii="Times New Roman" w:hAnsi="Times New Roman" w:cs="Times New Roman"/>
          <w:sz w:val="28"/>
          <w:szCs w:val="28"/>
        </w:rPr>
        <w:t>, соответственно не заполнены графы 3, 4, 5, 6, 7, 8.</w:t>
      </w:r>
    </w:p>
    <w:p w14:paraId="10465D06" w14:textId="1CD7E069" w:rsidR="0086323F" w:rsidRDefault="001F25AC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24731">
        <w:rPr>
          <w:rFonts w:ascii="Times New Roman" w:hAnsi="Times New Roman" w:cs="Times New Roman"/>
          <w:sz w:val="28"/>
          <w:szCs w:val="28"/>
        </w:rPr>
        <w:t>Согласно представленной оборотно-сальдовой ведомости «Сведения о кредиторской задолженности за 2019 год» с расшифровкой по контрагентам</w:t>
      </w:r>
      <w:r w:rsidR="0086323F">
        <w:rPr>
          <w:rFonts w:ascii="Times New Roman" w:hAnsi="Times New Roman" w:cs="Times New Roman"/>
          <w:sz w:val="28"/>
          <w:szCs w:val="28"/>
        </w:rPr>
        <w:t xml:space="preserve"> </w:t>
      </w:r>
      <w:r w:rsidR="0086323F" w:rsidRPr="0086323F">
        <w:rPr>
          <w:rFonts w:ascii="Times New Roman" w:hAnsi="Times New Roman" w:cs="Times New Roman"/>
          <w:sz w:val="28"/>
          <w:szCs w:val="28"/>
        </w:rPr>
        <w:t>кредиторская задолженность по расходам составила</w:t>
      </w:r>
      <w:r w:rsidR="0086323F">
        <w:rPr>
          <w:rFonts w:ascii="Times New Roman" w:hAnsi="Times New Roman" w:cs="Times New Roman"/>
          <w:sz w:val="28"/>
          <w:szCs w:val="28"/>
        </w:rPr>
        <w:t>:</w:t>
      </w:r>
    </w:p>
    <w:p w14:paraId="0B1CCD44" w14:textId="041F00F3" w:rsidR="00570C56" w:rsidRDefault="00570C56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23F">
        <w:rPr>
          <w:rFonts w:ascii="Times New Roman" w:hAnsi="Times New Roman" w:cs="Times New Roman"/>
          <w:sz w:val="28"/>
          <w:szCs w:val="28"/>
        </w:rPr>
        <w:t>п</w:t>
      </w:r>
      <w:r w:rsidR="007554F2">
        <w:rPr>
          <w:rFonts w:ascii="Times New Roman" w:hAnsi="Times New Roman" w:cs="Times New Roman"/>
          <w:sz w:val="28"/>
          <w:szCs w:val="28"/>
        </w:rPr>
        <w:t>о состоянию на 01.01.201</w:t>
      </w:r>
      <w:r w:rsidR="001F25AC">
        <w:rPr>
          <w:rFonts w:ascii="Times New Roman" w:hAnsi="Times New Roman" w:cs="Times New Roman"/>
          <w:sz w:val="28"/>
          <w:szCs w:val="28"/>
        </w:rPr>
        <w:t>9</w:t>
      </w:r>
      <w:r w:rsidR="007554F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23F">
        <w:rPr>
          <w:rFonts w:ascii="Times New Roman" w:hAnsi="Times New Roman" w:cs="Times New Roman"/>
          <w:sz w:val="28"/>
          <w:szCs w:val="28"/>
        </w:rPr>
        <w:t xml:space="preserve">2,6 </w:t>
      </w:r>
      <w:r w:rsidR="00863390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90">
        <w:rPr>
          <w:rFonts w:ascii="Times New Roman" w:hAnsi="Times New Roman" w:cs="Times New Roman"/>
          <w:sz w:val="28"/>
          <w:szCs w:val="28"/>
        </w:rPr>
        <w:t>рублей</w:t>
      </w:r>
      <w:r w:rsidR="007554F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E17437" w14:textId="77777777" w:rsidR="00DE4775" w:rsidRDefault="00570C56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4F2">
        <w:rPr>
          <w:rFonts w:ascii="Times New Roman" w:hAnsi="Times New Roman" w:cs="Times New Roman"/>
          <w:sz w:val="28"/>
          <w:szCs w:val="28"/>
        </w:rPr>
        <w:t>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554F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5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60,6</w:t>
      </w:r>
      <w:r w:rsidR="007554F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F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859E1" w14:textId="50FD11B2" w:rsidR="007554F2" w:rsidRDefault="0032782C" w:rsidP="0050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</w:t>
      </w:r>
      <w:r w:rsidRPr="0032782C">
        <w:rPr>
          <w:rFonts w:ascii="Times New Roman" w:hAnsi="Times New Roman" w:cs="Times New Roman"/>
          <w:sz w:val="28"/>
          <w:szCs w:val="28"/>
        </w:rPr>
        <w:t>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782C">
        <w:rPr>
          <w:rFonts w:ascii="Times New Roman" w:hAnsi="Times New Roman" w:cs="Times New Roman"/>
          <w:sz w:val="28"/>
          <w:szCs w:val="28"/>
        </w:rPr>
        <w:t xml:space="preserve"> (ф. 0503160)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9D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38016F">
        <w:rPr>
          <w:rFonts w:ascii="Times New Roman" w:hAnsi="Times New Roman" w:cs="Times New Roman"/>
          <w:sz w:val="28"/>
          <w:szCs w:val="28"/>
        </w:rPr>
        <w:t xml:space="preserve"> о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отражена</w:t>
      </w:r>
      <w:r w:rsidR="007554F2">
        <w:rPr>
          <w:rFonts w:ascii="Times New Roman" w:hAnsi="Times New Roman" w:cs="Times New Roman"/>
          <w:sz w:val="28"/>
          <w:szCs w:val="28"/>
        </w:rPr>
        <w:t>.</w:t>
      </w:r>
    </w:p>
    <w:p w14:paraId="247CF304" w14:textId="68855BC7" w:rsidR="00150815" w:rsidRPr="00A97BBE" w:rsidRDefault="00150815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7E55">
        <w:rPr>
          <w:rFonts w:ascii="Times New Roman" w:hAnsi="Times New Roman" w:cs="Times New Roman"/>
          <w:sz w:val="28"/>
          <w:szCs w:val="28"/>
        </w:rPr>
        <w:t>Информация о состоянии расчетов по дебиторской и кредиторской задолженности по расходам представлена в приложении к пояснительной записке (ф.0503169)</w:t>
      </w:r>
      <w:r w:rsidR="00A15D41">
        <w:rPr>
          <w:rFonts w:ascii="Times New Roman" w:hAnsi="Times New Roman" w:cs="Times New Roman"/>
          <w:sz w:val="28"/>
          <w:szCs w:val="28"/>
        </w:rPr>
        <w:t xml:space="preserve"> и</w:t>
      </w:r>
      <w:r w:rsidR="00A15D41" w:rsidRPr="00A15D41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 w:rsidR="00A15D41">
        <w:rPr>
          <w:rFonts w:ascii="Times New Roman" w:hAnsi="Times New Roman" w:cs="Times New Roman"/>
          <w:sz w:val="28"/>
          <w:szCs w:val="28"/>
        </w:rPr>
        <w:t>а</w:t>
      </w:r>
      <w:r w:rsidR="00A15D41" w:rsidRPr="00A15D41">
        <w:rPr>
          <w:rFonts w:ascii="Times New Roman" w:hAnsi="Times New Roman" w:cs="Times New Roman"/>
          <w:sz w:val="28"/>
          <w:szCs w:val="28"/>
        </w:rPr>
        <w:t xml:space="preserve"> соответствующими регистрами бюджетного учета.</w:t>
      </w:r>
    </w:p>
    <w:p w14:paraId="203584EE" w14:textId="1C30391E" w:rsidR="009A6662" w:rsidRDefault="00AB455C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7BBE">
        <w:rPr>
          <w:rFonts w:ascii="Times New Roman" w:hAnsi="Times New Roman" w:cs="Times New Roman"/>
          <w:sz w:val="28"/>
          <w:szCs w:val="28"/>
        </w:rPr>
        <w:t xml:space="preserve">По данным баланса </w:t>
      </w:r>
      <w:r w:rsidR="005359D2" w:rsidRPr="00A97BB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B1742C">
        <w:rPr>
          <w:rFonts w:ascii="Times New Roman" w:hAnsi="Times New Roman" w:cs="Times New Roman"/>
          <w:sz w:val="28"/>
          <w:szCs w:val="28"/>
        </w:rPr>
        <w:t>распорядителя</w:t>
      </w:r>
      <w:r w:rsidR="005359D2" w:rsidRPr="00A97BB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11567" w:rsidRPr="00A97BBE">
        <w:rPr>
          <w:rFonts w:ascii="Times New Roman" w:hAnsi="Times New Roman" w:cs="Times New Roman"/>
          <w:sz w:val="28"/>
          <w:szCs w:val="28"/>
        </w:rPr>
        <w:t xml:space="preserve"> </w:t>
      </w:r>
      <w:r w:rsidR="00D944D5" w:rsidRPr="00A97BB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97BBE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A97BBE">
        <w:rPr>
          <w:rFonts w:ascii="Times New Roman" w:hAnsi="Times New Roman" w:cs="Times New Roman"/>
          <w:sz w:val="28"/>
          <w:szCs w:val="28"/>
        </w:rPr>
        <w:t>9</w:t>
      </w:r>
      <w:r w:rsidRPr="00A97BBE">
        <w:rPr>
          <w:rFonts w:ascii="Times New Roman" w:hAnsi="Times New Roman" w:cs="Times New Roman"/>
          <w:sz w:val="28"/>
          <w:szCs w:val="28"/>
        </w:rPr>
        <w:t>г.</w:t>
      </w:r>
      <w:r w:rsidR="005359D2" w:rsidRPr="00A97BBE">
        <w:rPr>
          <w:rFonts w:ascii="Times New Roman" w:hAnsi="Times New Roman" w:cs="Times New Roman"/>
          <w:sz w:val="28"/>
          <w:szCs w:val="28"/>
        </w:rPr>
        <w:t xml:space="preserve"> числятся основные средства общей стоимостью</w:t>
      </w:r>
      <w:r w:rsidR="00A97BBE" w:rsidRPr="00A97BBE">
        <w:rPr>
          <w:rFonts w:ascii="Times New Roman" w:hAnsi="Times New Roman" w:cs="Times New Roman"/>
          <w:sz w:val="28"/>
          <w:szCs w:val="28"/>
        </w:rPr>
        <w:t xml:space="preserve"> 102</w:t>
      </w:r>
      <w:r w:rsidR="00A97BBE">
        <w:rPr>
          <w:rFonts w:ascii="Times New Roman" w:hAnsi="Times New Roman" w:cs="Times New Roman"/>
          <w:sz w:val="28"/>
          <w:szCs w:val="28"/>
        </w:rPr>
        <w:t xml:space="preserve"> </w:t>
      </w:r>
      <w:r w:rsidR="00A97BBE" w:rsidRPr="00A97BBE">
        <w:rPr>
          <w:rFonts w:ascii="Times New Roman" w:hAnsi="Times New Roman" w:cs="Times New Roman"/>
          <w:sz w:val="28"/>
          <w:szCs w:val="28"/>
        </w:rPr>
        <w:t>842,8</w:t>
      </w:r>
      <w:r w:rsidR="00A97BBE">
        <w:rPr>
          <w:rFonts w:ascii="Times New Roman" w:hAnsi="Times New Roman" w:cs="Times New Roman"/>
          <w:sz w:val="28"/>
          <w:szCs w:val="28"/>
        </w:rPr>
        <w:t xml:space="preserve"> </w:t>
      </w:r>
      <w:r w:rsidR="005359D2" w:rsidRPr="00A97BBE">
        <w:rPr>
          <w:rFonts w:ascii="Times New Roman" w:hAnsi="Times New Roman" w:cs="Times New Roman"/>
          <w:sz w:val="28"/>
          <w:szCs w:val="28"/>
        </w:rPr>
        <w:t>тыс.</w:t>
      </w:r>
      <w:r w:rsidR="00A97BBE">
        <w:rPr>
          <w:rFonts w:ascii="Times New Roman" w:hAnsi="Times New Roman" w:cs="Times New Roman"/>
          <w:sz w:val="28"/>
          <w:szCs w:val="28"/>
        </w:rPr>
        <w:t xml:space="preserve"> </w:t>
      </w:r>
      <w:r w:rsidR="005359D2" w:rsidRPr="00A97BBE">
        <w:rPr>
          <w:rFonts w:ascii="Times New Roman" w:hAnsi="Times New Roman" w:cs="Times New Roman"/>
          <w:sz w:val="28"/>
          <w:szCs w:val="28"/>
        </w:rPr>
        <w:t>рублей</w:t>
      </w:r>
      <w:r w:rsidR="000B3D5D">
        <w:rPr>
          <w:rFonts w:ascii="Times New Roman" w:hAnsi="Times New Roman" w:cs="Times New Roman"/>
          <w:sz w:val="28"/>
          <w:szCs w:val="28"/>
        </w:rPr>
        <w:t>,</w:t>
      </w:r>
      <w:r w:rsidR="009A6662" w:rsidRPr="00A97BBE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A97BBE">
        <w:rPr>
          <w:rFonts w:ascii="Times New Roman" w:hAnsi="Times New Roman" w:cs="Times New Roman"/>
          <w:sz w:val="28"/>
          <w:szCs w:val="28"/>
        </w:rPr>
        <w:t>20</w:t>
      </w:r>
      <w:r w:rsidR="009A6662" w:rsidRPr="00A97BBE">
        <w:rPr>
          <w:rFonts w:ascii="Times New Roman" w:hAnsi="Times New Roman" w:cs="Times New Roman"/>
          <w:sz w:val="28"/>
          <w:szCs w:val="28"/>
        </w:rPr>
        <w:t xml:space="preserve">г. на балансе числятся основные средства на общую сумму </w:t>
      </w:r>
      <w:r w:rsidR="00A97BBE">
        <w:rPr>
          <w:rFonts w:ascii="Times New Roman" w:hAnsi="Times New Roman" w:cs="Times New Roman"/>
          <w:sz w:val="28"/>
          <w:szCs w:val="28"/>
        </w:rPr>
        <w:t xml:space="preserve">103 928,5 </w:t>
      </w:r>
      <w:r w:rsidR="009A6662" w:rsidRPr="00A97BBE">
        <w:rPr>
          <w:rFonts w:ascii="Times New Roman" w:hAnsi="Times New Roman" w:cs="Times New Roman"/>
          <w:sz w:val="28"/>
          <w:szCs w:val="28"/>
        </w:rPr>
        <w:t>тыс.</w:t>
      </w:r>
      <w:r w:rsidR="00A97BBE">
        <w:rPr>
          <w:rFonts w:ascii="Times New Roman" w:hAnsi="Times New Roman" w:cs="Times New Roman"/>
          <w:sz w:val="28"/>
          <w:szCs w:val="28"/>
        </w:rPr>
        <w:t xml:space="preserve"> </w:t>
      </w:r>
      <w:r w:rsidR="009A6662" w:rsidRPr="00A97BBE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9A6662" w:rsidRPr="00A97BBE">
        <w:rPr>
          <w:rFonts w:ascii="Times New Roman" w:hAnsi="Times New Roman" w:cs="Times New Roman"/>
          <w:sz w:val="28"/>
          <w:szCs w:val="28"/>
        </w:rPr>
        <w:lastRenderedPageBreak/>
        <w:t>соответствует показателям</w:t>
      </w:r>
      <w:r w:rsidR="000B3D5D">
        <w:rPr>
          <w:rFonts w:ascii="Times New Roman" w:hAnsi="Times New Roman" w:cs="Times New Roman"/>
          <w:sz w:val="28"/>
          <w:szCs w:val="28"/>
        </w:rPr>
        <w:t xml:space="preserve"> </w:t>
      </w:r>
      <w:r w:rsidR="000B3D5D" w:rsidRPr="000B3D5D">
        <w:rPr>
          <w:rFonts w:ascii="Times New Roman" w:hAnsi="Times New Roman" w:cs="Times New Roman"/>
          <w:sz w:val="28"/>
          <w:szCs w:val="28"/>
        </w:rPr>
        <w:t>Сведени</w:t>
      </w:r>
      <w:r w:rsidR="000B3D5D">
        <w:rPr>
          <w:rFonts w:ascii="Times New Roman" w:hAnsi="Times New Roman" w:cs="Times New Roman"/>
          <w:sz w:val="28"/>
          <w:szCs w:val="28"/>
        </w:rPr>
        <w:t>й</w:t>
      </w:r>
      <w:r w:rsidR="000B3D5D" w:rsidRPr="000B3D5D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(ф. 0503168)</w:t>
      </w:r>
      <w:r w:rsidR="009A6662" w:rsidRPr="00A97BBE">
        <w:rPr>
          <w:rFonts w:ascii="Times New Roman" w:hAnsi="Times New Roman" w:cs="Times New Roman"/>
          <w:sz w:val="28"/>
          <w:szCs w:val="28"/>
        </w:rPr>
        <w:t>.</w:t>
      </w:r>
      <w:r w:rsidR="000B3D5D">
        <w:rPr>
          <w:rFonts w:ascii="Times New Roman" w:hAnsi="Times New Roman" w:cs="Times New Roman"/>
          <w:sz w:val="28"/>
          <w:szCs w:val="28"/>
        </w:rPr>
        <w:t xml:space="preserve"> </w:t>
      </w:r>
      <w:r w:rsidR="000B3D5D" w:rsidRPr="00A97BBE">
        <w:rPr>
          <w:rFonts w:ascii="Times New Roman" w:hAnsi="Times New Roman" w:cs="Times New Roman"/>
          <w:sz w:val="28"/>
          <w:szCs w:val="28"/>
        </w:rPr>
        <w:t>Поступило в 201</w:t>
      </w:r>
      <w:r w:rsidR="000B3D5D">
        <w:rPr>
          <w:rFonts w:ascii="Times New Roman" w:hAnsi="Times New Roman" w:cs="Times New Roman"/>
          <w:sz w:val="28"/>
          <w:szCs w:val="28"/>
        </w:rPr>
        <w:t>9</w:t>
      </w:r>
      <w:r w:rsidR="000B3D5D" w:rsidRPr="00A97BBE">
        <w:rPr>
          <w:rFonts w:ascii="Times New Roman" w:hAnsi="Times New Roman" w:cs="Times New Roman"/>
          <w:sz w:val="28"/>
          <w:szCs w:val="28"/>
        </w:rPr>
        <w:t xml:space="preserve"> году основных средств на сумму </w:t>
      </w:r>
      <w:r w:rsidR="000B3D5D">
        <w:rPr>
          <w:rFonts w:ascii="Times New Roman" w:hAnsi="Times New Roman" w:cs="Times New Roman"/>
          <w:sz w:val="28"/>
          <w:szCs w:val="28"/>
        </w:rPr>
        <w:t>6 452,7</w:t>
      </w:r>
      <w:r w:rsidR="000B3D5D" w:rsidRPr="00A97BBE">
        <w:rPr>
          <w:rFonts w:ascii="Times New Roman" w:hAnsi="Times New Roman" w:cs="Times New Roman"/>
          <w:sz w:val="28"/>
          <w:szCs w:val="28"/>
        </w:rPr>
        <w:t xml:space="preserve"> тыс.</w:t>
      </w:r>
      <w:r w:rsidR="000B3D5D">
        <w:rPr>
          <w:rFonts w:ascii="Times New Roman" w:hAnsi="Times New Roman" w:cs="Times New Roman"/>
          <w:sz w:val="28"/>
          <w:szCs w:val="28"/>
        </w:rPr>
        <w:t xml:space="preserve"> </w:t>
      </w:r>
      <w:r w:rsidR="000B3D5D" w:rsidRPr="00A97BBE">
        <w:rPr>
          <w:rFonts w:ascii="Times New Roman" w:hAnsi="Times New Roman" w:cs="Times New Roman"/>
          <w:sz w:val="28"/>
          <w:szCs w:val="28"/>
        </w:rPr>
        <w:t xml:space="preserve">рублей, выбыло на общую сумму </w:t>
      </w:r>
      <w:r w:rsidR="000B3D5D">
        <w:rPr>
          <w:rFonts w:ascii="Times New Roman" w:hAnsi="Times New Roman" w:cs="Times New Roman"/>
          <w:sz w:val="28"/>
          <w:szCs w:val="28"/>
        </w:rPr>
        <w:t xml:space="preserve">5 367,0 </w:t>
      </w:r>
      <w:r w:rsidR="000B3D5D" w:rsidRPr="00A97BBE">
        <w:rPr>
          <w:rFonts w:ascii="Times New Roman" w:hAnsi="Times New Roman" w:cs="Times New Roman"/>
          <w:sz w:val="28"/>
          <w:szCs w:val="28"/>
        </w:rPr>
        <w:t>тыс.</w:t>
      </w:r>
      <w:r w:rsidR="000B3D5D">
        <w:rPr>
          <w:rFonts w:ascii="Times New Roman" w:hAnsi="Times New Roman" w:cs="Times New Roman"/>
          <w:sz w:val="28"/>
          <w:szCs w:val="28"/>
        </w:rPr>
        <w:t xml:space="preserve"> </w:t>
      </w:r>
      <w:r w:rsidR="000B3D5D" w:rsidRPr="00A97BBE">
        <w:rPr>
          <w:rFonts w:ascii="Times New Roman" w:hAnsi="Times New Roman" w:cs="Times New Roman"/>
          <w:sz w:val="28"/>
          <w:szCs w:val="28"/>
        </w:rPr>
        <w:t>рублей.</w:t>
      </w:r>
    </w:p>
    <w:p w14:paraId="73DDC0C7" w14:textId="77777777" w:rsidR="00787387" w:rsidRDefault="00787387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1B66657" w14:textId="2AB09D6B" w:rsidR="004F1A36" w:rsidRDefault="004F1A36" w:rsidP="00FB511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Организация внутреннего финансового </w:t>
      </w:r>
      <w:r w:rsidR="008E330A">
        <w:rPr>
          <w:rFonts w:ascii="Times New Roman" w:hAnsi="Times New Roman" w:cs="Times New Roman"/>
          <w:b/>
          <w:sz w:val="28"/>
          <w:szCs w:val="28"/>
        </w:rPr>
        <w:t>аудит</w:t>
      </w:r>
      <w:r w:rsidR="00DB7034">
        <w:rPr>
          <w:rFonts w:ascii="Times New Roman" w:hAnsi="Times New Roman" w:cs="Times New Roman"/>
          <w:b/>
          <w:sz w:val="28"/>
          <w:szCs w:val="28"/>
        </w:rPr>
        <w:t>а</w:t>
      </w:r>
      <w:r w:rsidR="008E330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контрол</w:t>
      </w:r>
      <w:r w:rsidR="00DB7034">
        <w:rPr>
          <w:rFonts w:ascii="Times New Roman" w:hAnsi="Times New Roman" w:cs="Times New Roman"/>
          <w:b/>
          <w:sz w:val="28"/>
          <w:szCs w:val="28"/>
        </w:rPr>
        <w:t>я</w:t>
      </w:r>
      <w:r w:rsidR="008E33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использования бюджетных средств.</w:t>
      </w:r>
    </w:p>
    <w:p w14:paraId="0D80E4C9" w14:textId="77777777" w:rsidR="004F1A36" w:rsidRDefault="004F1A36" w:rsidP="00FB511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0FCFB" w14:textId="1D0F8EEC" w:rsidR="005C2959" w:rsidRPr="008A0B84" w:rsidRDefault="005C2959" w:rsidP="005C2959">
      <w:pPr>
        <w:pStyle w:val="ac"/>
        <w:tabs>
          <w:tab w:val="left" w:pos="567"/>
        </w:tabs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0B84">
        <w:rPr>
          <w:rFonts w:ascii="Times New Roman" w:hAnsi="Times New Roman"/>
          <w:sz w:val="28"/>
          <w:szCs w:val="28"/>
        </w:rPr>
        <w:t>Статьей 160.2-1 определены бюджетные полномочия главного распорядителя</w:t>
      </w:r>
      <w:r w:rsidR="00F71F6A">
        <w:rPr>
          <w:rFonts w:ascii="Times New Roman" w:hAnsi="Times New Roman"/>
          <w:sz w:val="28"/>
          <w:szCs w:val="28"/>
        </w:rPr>
        <w:t xml:space="preserve"> </w:t>
      </w:r>
      <w:r w:rsidRPr="008A0B84">
        <w:rPr>
          <w:rFonts w:ascii="Times New Roman" w:hAnsi="Times New Roman"/>
          <w:sz w:val="28"/>
          <w:szCs w:val="28"/>
        </w:rPr>
        <w:t>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  <w:r w:rsidRPr="008A0B84">
        <w:rPr>
          <w:rFonts w:ascii="Times New Roman" w:hAnsi="Times New Roman"/>
          <w:bCs/>
          <w:sz w:val="28"/>
          <w:szCs w:val="28"/>
        </w:rPr>
        <w:t xml:space="preserve">    </w:t>
      </w:r>
    </w:p>
    <w:p w14:paraId="7EB47D0E" w14:textId="45F6C8FA" w:rsidR="00250F23" w:rsidRDefault="0002102F" w:rsidP="00250F23">
      <w:pPr>
        <w:pStyle w:val="ac"/>
        <w:tabs>
          <w:tab w:val="left" w:pos="567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71F6A" w:rsidRPr="00B8044B">
        <w:rPr>
          <w:rFonts w:ascii="Times New Roman" w:hAnsi="Times New Roman"/>
          <w:bCs/>
          <w:sz w:val="28"/>
          <w:szCs w:val="28"/>
        </w:rPr>
        <w:t>В целях реализации норм Бюджетного кодекса</w:t>
      </w:r>
      <w:r w:rsidR="00F71F6A">
        <w:rPr>
          <w:rFonts w:ascii="Times New Roman" w:hAnsi="Times New Roman"/>
          <w:bCs/>
          <w:sz w:val="28"/>
          <w:szCs w:val="28"/>
        </w:rPr>
        <w:t xml:space="preserve">, </w:t>
      </w:r>
      <w:r w:rsidR="00F71F6A" w:rsidRPr="00F71F6A">
        <w:rPr>
          <w:rFonts w:ascii="Times New Roman" w:hAnsi="Times New Roman"/>
          <w:bCs/>
          <w:sz w:val="28"/>
          <w:szCs w:val="28"/>
        </w:rPr>
        <w:t xml:space="preserve">организации мер по повышению экономности и результативности использования бюджетных средств, оценки </w:t>
      </w:r>
      <w:r w:rsidR="00F71F6A">
        <w:rPr>
          <w:rFonts w:ascii="Times New Roman" w:hAnsi="Times New Roman"/>
          <w:bCs/>
          <w:sz w:val="28"/>
          <w:szCs w:val="28"/>
        </w:rPr>
        <w:t>надежности внутреннего фи</w:t>
      </w:r>
      <w:r w:rsidR="00F71F6A" w:rsidRPr="00F71F6A">
        <w:rPr>
          <w:rFonts w:ascii="Times New Roman" w:hAnsi="Times New Roman"/>
          <w:bCs/>
          <w:sz w:val="28"/>
          <w:szCs w:val="28"/>
        </w:rPr>
        <w:t>нансово</w:t>
      </w:r>
      <w:r w:rsidR="00F71F6A">
        <w:rPr>
          <w:rFonts w:ascii="Times New Roman" w:hAnsi="Times New Roman"/>
          <w:bCs/>
          <w:sz w:val="28"/>
          <w:szCs w:val="28"/>
        </w:rPr>
        <w:t>го</w:t>
      </w:r>
      <w:r w:rsidR="00F71F6A" w:rsidRPr="00F71F6A">
        <w:rPr>
          <w:rFonts w:ascii="Times New Roman" w:hAnsi="Times New Roman"/>
          <w:bCs/>
          <w:sz w:val="28"/>
          <w:szCs w:val="28"/>
        </w:rPr>
        <w:t xml:space="preserve"> контроля и повышению его эффективности</w:t>
      </w:r>
      <w:r w:rsidR="00F71F6A"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="00250F23">
        <w:rPr>
          <w:rFonts w:ascii="Times New Roman" w:hAnsi="Times New Roman"/>
          <w:bCs/>
          <w:sz w:val="28"/>
          <w:szCs w:val="28"/>
        </w:rPr>
        <w:t>м</w:t>
      </w:r>
      <w:r w:rsidR="00F71F6A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250F23" w:rsidRPr="00F879FC">
        <w:rPr>
          <w:rFonts w:ascii="Times New Roman" w:hAnsi="Times New Roman"/>
          <w:bCs/>
          <w:sz w:val="28"/>
          <w:szCs w:val="28"/>
        </w:rPr>
        <w:t xml:space="preserve">в течение 2019 года </w:t>
      </w:r>
      <w:r w:rsidR="00250F23" w:rsidRPr="00B8044B">
        <w:rPr>
          <w:rFonts w:ascii="Times New Roman" w:hAnsi="Times New Roman"/>
          <w:bCs/>
          <w:sz w:val="28"/>
          <w:szCs w:val="28"/>
        </w:rPr>
        <w:t>осуществлялся внутренний финансовый контроль и внутренний финансовый аудит</w:t>
      </w:r>
      <w:r w:rsidR="00250F23">
        <w:rPr>
          <w:rFonts w:ascii="Times New Roman" w:hAnsi="Times New Roman"/>
          <w:bCs/>
          <w:sz w:val="28"/>
          <w:szCs w:val="28"/>
        </w:rPr>
        <w:t>. Н</w:t>
      </w:r>
      <w:r w:rsidR="00250F23">
        <w:rPr>
          <w:rFonts w:ascii="Times New Roman" w:hAnsi="Times New Roman"/>
          <w:sz w:val="28"/>
          <w:szCs w:val="28"/>
        </w:rPr>
        <w:t xml:space="preserve">а проверку </w:t>
      </w:r>
      <w:proofErr w:type="gramStart"/>
      <w:r w:rsidR="00250F23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250F23">
        <w:rPr>
          <w:rFonts w:ascii="Times New Roman" w:hAnsi="Times New Roman"/>
          <w:sz w:val="28"/>
          <w:szCs w:val="28"/>
        </w:rPr>
        <w:t>:</w:t>
      </w:r>
    </w:p>
    <w:p w14:paraId="6D2E8176" w14:textId="77777777" w:rsidR="00250F23" w:rsidRDefault="00250F23" w:rsidP="00250F2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</w:t>
      </w:r>
      <w:bookmarkStart w:id="33" w:name="_Hlk37948840"/>
      <w:r>
        <w:rPr>
          <w:rFonts w:ascii="Times New Roman" w:hAnsi="Times New Roman" w:cs="Times New Roman"/>
          <w:sz w:val="28"/>
          <w:szCs w:val="28"/>
        </w:rPr>
        <w:t>внутреннего финансового аудита на 2019г</w:t>
      </w:r>
      <w:bookmarkEnd w:id="33"/>
      <w:r>
        <w:rPr>
          <w:rFonts w:ascii="Times New Roman" w:hAnsi="Times New Roman" w:cs="Times New Roman"/>
          <w:sz w:val="28"/>
          <w:szCs w:val="28"/>
        </w:rPr>
        <w:t>. от 08.12.2018г.</w:t>
      </w:r>
    </w:p>
    <w:p w14:paraId="2C2983FB" w14:textId="77777777" w:rsidR="00250F23" w:rsidRDefault="00250F23" w:rsidP="00250F2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о результатах проверки по пяти пунктам Плана внутреннего финансового аудита на 2019г.</w:t>
      </w:r>
    </w:p>
    <w:p w14:paraId="0CF37E4F" w14:textId="2BFD8431" w:rsidR="00250F23" w:rsidRPr="00D6215A" w:rsidRDefault="00250F23" w:rsidP="00250F23">
      <w:pPr>
        <w:pStyle w:val="ac"/>
        <w:tabs>
          <w:tab w:val="left" w:pos="567"/>
        </w:tabs>
        <w:ind w:left="0" w:firstLine="540"/>
        <w:rPr>
          <w:rFonts w:ascii="Times New Roman" w:hAnsi="Times New Roman"/>
          <w:bCs/>
          <w:color w:val="00B0F0"/>
          <w:sz w:val="28"/>
          <w:szCs w:val="28"/>
        </w:rPr>
      </w:pPr>
      <w:r w:rsidRPr="00D6215A">
        <w:rPr>
          <w:rFonts w:ascii="Times New Roman" w:hAnsi="Times New Roman"/>
          <w:color w:val="00B0F0"/>
          <w:sz w:val="28"/>
          <w:szCs w:val="28"/>
        </w:rPr>
        <w:t>Документ, регламентирующий внутренний финансовый контроль и  внутренний финансовый аудит в Управлении образования отсутствует.</w:t>
      </w:r>
    </w:p>
    <w:p w14:paraId="2793EC2A" w14:textId="0C46A1BE" w:rsidR="008E330A" w:rsidRDefault="00250F23" w:rsidP="00250F23">
      <w:pPr>
        <w:pStyle w:val="ac"/>
        <w:tabs>
          <w:tab w:val="left" w:pos="567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письму </w:t>
      </w:r>
      <w:r w:rsidRPr="00250F23">
        <w:rPr>
          <w:rFonts w:ascii="Times New Roman" w:hAnsi="Times New Roman"/>
          <w:bCs/>
          <w:sz w:val="28"/>
          <w:szCs w:val="28"/>
        </w:rPr>
        <w:t>№ Вх-1115 от 22.04.2020</w:t>
      </w:r>
      <w:r>
        <w:rPr>
          <w:rFonts w:ascii="Times New Roman" w:hAnsi="Times New Roman"/>
          <w:bCs/>
          <w:sz w:val="28"/>
          <w:szCs w:val="28"/>
        </w:rPr>
        <w:t xml:space="preserve"> Управление образования </w:t>
      </w:r>
      <w:r w:rsidR="00F71F6A">
        <w:rPr>
          <w:rFonts w:ascii="Times New Roman" w:hAnsi="Times New Roman"/>
          <w:bCs/>
          <w:sz w:val="28"/>
          <w:szCs w:val="28"/>
        </w:rPr>
        <w:t>руководству</w:t>
      </w:r>
      <w:r>
        <w:rPr>
          <w:rFonts w:ascii="Times New Roman" w:hAnsi="Times New Roman"/>
          <w:bCs/>
          <w:sz w:val="28"/>
          <w:szCs w:val="28"/>
        </w:rPr>
        <w:t>ется</w:t>
      </w:r>
      <w:r w:rsidR="00F71F6A" w:rsidRPr="00B8044B">
        <w:rPr>
          <w:rFonts w:ascii="Times New Roman" w:hAnsi="Times New Roman"/>
          <w:bCs/>
          <w:sz w:val="28"/>
          <w:szCs w:val="28"/>
        </w:rPr>
        <w:t xml:space="preserve"> </w:t>
      </w:r>
      <w:r w:rsidR="00F71F6A" w:rsidRPr="00F71F6A">
        <w:rPr>
          <w:rFonts w:ascii="Times New Roman" w:hAnsi="Times New Roman"/>
          <w:bCs/>
          <w:sz w:val="28"/>
          <w:szCs w:val="28"/>
        </w:rPr>
        <w:t>Порядк</w:t>
      </w:r>
      <w:r w:rsidR="00F71F6A">
        <w:rPr>
          <w:rFonts w:ascii="Times New Roman" w:hAnsi="Times New Roman"/>
          <w:bCs/>
          <w:sz w:val="28"/>
          <w:szCs w:val="28"/>
        </w:rPr>
        <w:t>ом</w:t>
      </w:r>
      <w:r w:rsidR="00F71F6A" w:rsidRPr="00F71F6A">
        <w:rPr>
          <w:rFonts w:ascii="Times New Roman" w:hAnsi="Times New Roman"/>
          <w:bCs/>
          <w:sz w:val="28"/>
          <w:szCs w:val="28"/>
        </w:rPr>
        <w:t xml:space="preserve"> осуществления внутреннего финансового контроля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250F23">
        <w:rPr>
          <w:rFonts w:ascii="Times New Roman" w:hAnsi="Times New Roman"/>
          <w:bCs/>
          <w:sz w:val="28"/>
          <w:szCs w:val="28"/>
        </w:rPr>
        <w:t>внутреннего финансового аудита</w:t>
      </w:r>
      <w:r w:rsidR="00F71F6A" w:rsidRPr="00F71F6A">
        <w:rPr>
          <w:rFonts w:ascii="Times New Roman" w:hAnsi="Times New Roman"/>
          <w:bCs/>
          <w:sz w:val="28"/>
          <w:szCs w:val="28"/>
        </w:rPr>
        <w:t xml:space="preserve"> в Администрации городского округа Кашира</w:t>
      </w:r>
      <w:r w:rsidR="00DB325F">
        <w:rPr>
          <w:rFonts w:ascii="Times New Roman" w:hAnsi="Times New Roman"/>
          <w:bCs/>
          <w:sz w:val="28"/>
          <w:szCs w:val="28"/>
        </w:rPr>
        <w:t>, утвержденным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250F23">
        <w:rPr>
          <w:rFonts w:ascii="Times New Roman" w:hAnsi="Times New Roman"/>
          <w:bCs/>
          <w:sz w:val="28"/>
          <w:szCs w:val="28"/>
        </w:rPr>
        <w:t>дминистрации городского округа Кашира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1F6A" w:rsidRPr="00F879FC">
        <w:rPr>
          <w:rFonts w:ascii="Times New Roman" w:hAnsi="Times New Roman"/>
          <w:bCs/>
          <w:sz w:val="28"/>
          <w:szCs w:val="28"/>
        </w:rPr>
        <w:t>от 2</w:t>
      </w:r>
      <w:r>
        <w:rPr>
          <w:rFonts w:ascii="Times New Roman" w:hAnsi="Times New Roman"/>
          <w:bCs/>
          <w:sz w:val="28"/>
          <w:szCs w:val="28"/>
        </w:rPr>
        <w:t>4</w:t>
      </w:r>
      <w:r w:rsidR="00F71F6A" w:rsidRPr="00F879FC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="00F71F6A" w:rsidRPr="00F879FC">
        <w:rPr>
          <w:rFonts w:ascii="Times New Roman" w:hAnsi="Times New Roman"/>
          <w:bCs/>
          <w:sz w:val="28"/>
          <w:szCs w:val="28"/>
        </w:rPr>
        <w:t xml:space="preserve">.2017г. № </w:t>
      </w:r>
      <w:r>
        <w:rPr>
          <w:rFonts w:ascii="Times New Roman" w:hAnsi="Times New Roman"/>
          <w:bCs/>
          <w:sz w:val="28"/>
          <w:szCs w:val="28"/>
        </w:rPr>
        <w:t>4241</w:t>
      </w:r>
      <w:r w:rsidR="00F71F6A" w:rsidRPr="00F879F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па.</w:t>
      </w:r>
      <w:r w:rsidR="00F71F6A" w:rsidRPr="00F879FC">
        <w:rPr>
          <w:rFonts w:ascii="Times New Roman" w:hAnsi="Times New Roman"/>
          <w:bCs/>
          <w:sz w:val="28"/>
          <w:szCs w:val="28"/>
        </w:rPr>
        <w:t xml:space="preserve"> </w:t>
      </w:r>
    </w:p>
    <w:p w14:paraId="01E81090" w14:textId="77777777" w:rsidR="001B40B1" w:rsidRDefault="001B40B1" w:rsidP="00FB5111">
      <w:pPr>
        <w:pStyle w:val="a3"/>
        <w:ind w:firstLine="28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105085B" w14:textId="77777777" w:rsidR="001B40B1" w:rsidRDefault="001B40B1" w:rsidP="00D21CA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Заключение.</w:t>
      </w:r>
    </w:p>
    <w:p w14:paraId="491E7947" w14:textId="77777777" w:rsidR="00C3559C" w:rsidRDefault="00C3559C" w:rsidP="00FB511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F7A0D" w14:textId="7D16BB25" w:rsidR="007C0201" w:rsidRDefault="00226DA4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1C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A2">
        <w:rPr>
          <w:rFonts w:ascii="Times New Roman" w:hAnsi="Times New Roman" w:cs="Times New Roman"/>
          <w:sz w:val="28"/>
          <w:szCs w:val="28"/>
        </w:rPr>
        <w:t>Г</w:t>
      </w:r>
      <w:r w:rsidR="001B40B1">
        <w:rPr>
          <w:rFonts w:ascii="Times New Roman" w:hAnsi="Times New Roman" w:cs="Times New Roman"/>
          <w:sz w:val="28"/>
          <w:szCs w:val="28"/>
        </w:rPr>
        <w:t>одов</w:t>
      </w:r>
      <w:r w:rsidR="00F80AA2">
        <w:rPr>
          <w:rFonts w:ascii="Times New Roman" w:hAnsi="Times New Roman" w:cs="Times New Roman"/>
          <w:sz w:val="28"/>
          <w:szCs w:val="28"/>
        </w:rPr>
        <w:t>ая</w:t>
      </w:r>
      <w:r w:rsidR="001B40B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80AA2">
        <w:rPr>
          <w:rFonts w:ascii="Times New Roman" w:hAnsi="Times New Roman" w:cs="Times New Roman"/>
          <w:sz w:val="28"/>
          <w:szCs w:val="28"/>
        </w:rPr>
        <w:t>ая</w:t>
      </w:r>
      <w:r w:rsidR="001B40B1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F80AA2">
        <w:rPr>
          <w:rFonts w:ascii="Times New Roman" w:hAnsi="Times New Roman" w:cs="Times New Roman"/>
          <w:sz w:val="28"/>
          <w:szCs w:val="28"/>
        </w:rPr>
        <w:t xml:space="preserve">ь </w:t>
      </w:r>
      <w:r w:rsidR="0006252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F80AA2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0AA2">
        <w:rPr>
          <w:rFonts w:ascii="Times New Roman" w:hAnsi="Times New Roman" w:cs="Times New Roman"/>
          <w:sz w:val="28"/>
          <w:szCs w:val="28"/>
        </w:rPr>
        <w:t xml:space="preserve"> год, представленная к внешней проверке, соответствует составу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A2">
        <w:rPr>
          <w:rFonts w:ascii="Times New Roman" w:hAnsi="Times New Roman" w:cs="Times New Roman"/>
          <w:sz w:val="28"/>
          <w:szCs w:val="28"/>
        </w:rPr>
        <w:t>отчетности, определенной Инструкцией №191н. При проверке увязки отчетных форм установлено, что контрольные соотношения между показателями форм бюджетной отчетности соблюдены.</w:t>
      </w:r>
    </w:p>
    <w:p w14:paraId="75401B3E" w14:textId="012C6977" w:rsidR="004D24F8" w:rsidRDefault="002F36F7" w:rsidP="00FB51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DA4">
        <w:rPr>
          <w:rFonts w:ascii="Times New Roman" w:hAnsi="Times New Roman" w:cs="Times New Roman"/>
          <w:sz w:val="28"/>
          <w:szCs w:val="28"/>
        </w:rPr>
        <w:t xml:space="preserve">    </w:t>
      </w:r>
      <w:r w:rsidR="00D21CAA">
        <w:rPr>
          <w:rFonts w:ascii="Times New Roman" w:hAnsi="Times New Roman" w:cs="Times New Roman"/>
          <w:sz w:val="28"/>
          <w:szCs w:val="28"/>
        </w:rPr>
        <w:t>2.</w:t>
      </w:r>
      <w:r w:rsidR="00F80AA2">
        <w:rPr>
          <w:rFonts w:ascii="Times New Roman" w:hAnsi="Times New Roman" w:cs="Times New Roman"/>
          <w:sz w:val="28"/>
          <w:szCs w:val="28"/>
        </w:rPr>
        <w:t xml:space="preserve"> В отчетн</w:t>
      </w:r>
      <w:r w:rsidR="00226DA4">
        <w:rPr>
          <w:rFonts w:ascii="Times New Roman" w:hAnsi="Times New Roman" w:cs="Times New Roman"/>
          <w:sz w:val="28"/>
          <w:szCs w:val="28"/>
        </w:rPr>
        <w:t>ых формах</w:t>
      </w:r>
      <w:r w:rsidR="00F80AA2">
        <w:rPr>
          <w:rFonts w:ascii="Times New Roman" w:hAnsi="Times New Roman" w:cs="Times New Roman"/>
          <w:sz w:val="28"/>
          <w:szCs w:val="28"/>
        </w:rPr>
        <w:t xml:space="preserve"> отражена информация о финансово</w:t>
      </w:r>
      <w:r w:rsidR="0068632A">
        <w:rPr>
          <w:rFonts w:ascii="Times New Roman" w:hAnsi="Times New Roman" w:cs="Times New Roman"/>
          <w:sz w:val="28"/>
          <w:szCs w:val="28"/>
        </w:rPr>
        <w:t>-</w:t>
      </w:r>
      <w:r w:rsidR="00F80AA2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главного </w:t>
      </w:r>
      <w:r w:rsidR="00062528">
        <w:rPr>
          <w:rFonts w:ascii="Times New Roman" w:hAnsi="Times New Roman" w:cs="Times New Roman"/>
          <w:sz w:val="28"/>
          <w:szCs w:val="28"/>
        </w:rPr>
        <w:t>распорядителя</w:t>
      </w:r>
      <w:r w:rsidR="00F80AA2">
        <w:rPr>
          <w:rFonts w:ascii="Times New Roman" w:hAnsi="Times New Roman" w:cs="Times New Roman"/>
          <w:sz w:val="28"/>
          <w:szCs w:val="28"/>
        </w:rPr>
        <w:t xml:space="preserve"> бюджетных средств и подведомственных ему учреждений.</w:t>
      </w:r>
      <w:r w:rsidR="00881490" w:rsidRPr="00881490">
        <w:t xml:space="preserve"> </w:t>
      </w:r>
      <w:r w:rsidR="00881490" w:rsidRPr="00881490">
        <w:rPr>
          <w:rFonts w:ascii="Times New Roman" w:hAnsi="Times New Roman" w:cs="Times New Roman"/>
          <w:sz w:val="28"/>
        </w:rPr>
        <w:t>Имеется</w:t>
      </w:r>
      <w:r w:rsidR="00881490" w:rsidRPr="00881490">
        <w:rPr>
          <w:rFonts w:ascii="Times New Roman" w:hAnsi="Times New Roman" w:cs="Times New Roman"/>
          <w:sz w:val="28"/>
          <w:szCs w:val="28"/>
        </w:rPr>
        <w:t xml:space="preserve"> сбалансированность и, в основном, достоверность представленной отчетности.</w:t>
      </w:r>
    </w:p>
    <w:p w14:paraId="65263015" w14:textId="7EEC7D78" w:rsidR="00E30BD8" w:rsidRP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38288529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15A">
        <w:rPr>
          <w:rFonts w:ascii="Times New Roman" w:hAnsi="Times New Roman" w:cs="Times New Roman"/>
          <w:color w:val="00B0F0"/>
          <w:sz w:val="28"/>
          <w:szCs w:val="28"/>
        </w:rPr>
        <w:t>В нарушение пункта 8</w:t>
      </w:r>
      <w:r w:rsidRPr="00E30BD8">
        <w:rPr>
          <w:rFonts w:ascii="Times New Roman" w:hAnsi="Times New Roman" w:cs="Times New Roman"/>
          <w:sz w:val="28"/>
          <w:szCs w:val="28"/>
        </w:rPr>
        <w:t xml:space="preserve"> Инструкции 191н в пояснительной записке к бюджетной отчетности за отчетный период не отражена информация </w:t>
      </w:r>
      <w:proofErr w:type="gramStart"/>
      <w:r w:rsidRPr="00E30B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0BD8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E30BD8">
        <w:rPr>
          <w:rFonts w:ascii="Times New Roman" w:hAnsi="Times New Roman" w:cs="Times New Roman"/>
          <w:sz w:val="28"/>
          <w:szCs w:val="28"/>
        </w:rPr>
        <w:lastRenderedPageBreak/>
        <w:t>не составленных формах отчетности, не имеющих числовых значений, а именно:</w:t>
      </w:r>
    </w:p>
    <w:p w14:paraId="050F7F82" w14:textId="77777777" w:rsidR="00E30BD8" w:rsidRP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>-  Справка по консолидируемым расчетам (ф. 0503125),</w:t>
      </w:r>
    </w:p>
    <w:p w14:paraId="3E9B4497" w14:textId="77777777" w:rsidR="00E30BD8" w:rsidRP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>- Приложения к Пояснительной записке:</w:t>
      </w:r>
    </w:p>
    <w:p w14:paraId="65A32EB1" w14:textId="77777777" w:rsidR="00E30BD8" w:rsidRP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 xml:space="preserve">    - Сведения об исполнении мероприятий в рамках целевых программ (ф. 0503166),</w:t>
      </w:r>
    </w:p>
    <w:p w14:paraId="40433456" w14:textId="77777777" w:rsidR="00E30BD8" w:rsidRP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 xml:space="preserve">    - Сведения об изменении остатков валюты баланса (ф. 0503173),</w:t>
      </w:r>
    </w:p>
    <w:p w14:paraId="6D3BA0A1" w14:textId="77777777" w:rsidR="00E30BD8" w:rsidRP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 xml:space="preserve">    - Сведения об остатках денежных средств на счетах получателя бюджетных средств (ф. 0503178) – (бюджетная деятельность),</w:t>
      </w:r>
    </w:p>
    <w:p w14:paraId="1F943D95" w14:textId="238E3514" w:rsid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 xml:space="preserve">   - Сведения об исполнении судебных решений по денежным обязательствам бюджета (ф. 0503296).</w:t>
      </w:r>
    </w:p>
    <w:p w14:paraId="1A3A077C" w14:textId="139FA119" w:rsidR="00E30BD8" w:rsidRP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1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15A">
        <w:rPr>
          <w:rFonts w:ascii="Times New Roman" w:hAnsi="Times New Roman" w:cs="Times New Roman"/>
          <w:color w:val="00B0F0"/>
          <w:sz w:val="28"/>
          <w:szCs w:val="28"/>
        </w:rPr>
        <w:t xml:space="preserve">В  нарушение пункта 151 </w:t>
      </w:r>
      <w:r w:rsidRPr="00E30BD8">
        <w:rPr>
          <w:rFonts w:ascii="Times New Roman" w:hAnsi="Times New Roman" w:cs="Times New Roman"/>
          <w:sz w:val="28"/>
          <w:szCs w:val="28"/>
        </w:rPr>
        <w:t>Инструкции 191н о структуре пояснительной записки 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 централизованной бухгалтерии, составившем бухгалтерскую отчетность.</w:t>
      </w:r>
    </w:p>
    <w:p w14:paraId="3F3DF038" w14:textId="43BE212A" w:rsidR="00E30BD8" w:rsidRP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15A">
        <w:rPr>
          <w:rFonts w:ascii="Times New Roman" w:hAnsi="Times New Roman" w:cs="Times New Roman"/>
          <w:color w:val="00B0F0"/>
          <w:sz w:val="28"/>
          <w:szCs w:val="28"/>
        </w:rPr>
        <w:t>В нарушение пункта 152</w:t>
      </w:r>
      <w:r w:rsidRPr="00E30BD8">
        <w:rPr>
          <w:rFonts w:ascii="Times New Roman" w:hAnsi="Times New Roman" w:cs="Times New Roman"/>
          <w:sz w:val="28"/>
          <w:szCs w:val="28"/>
        </w:rPr>
        <w:t xml:space="preserve"> Инструкции 191н о структуре пояснительной записки в разделе 2 «Результаты деятельности субъекта бюджетной отчетности» Пояснительной записки (ф. 0503160) отсутствует информация о мерах по повышению эффективности расходования бюджетных средств; о мерах по повышению квалификации и переподготовке специалистов;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14:paraId="46357BD2" w14:textId="7336CCA2" w:rsidR="00E30BD8" w:rsidRPr="00E30BD8" w:rsidRDefault="00D6215A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="00E30BD8" w:rsidRPr="00D6215A">
        <w:rPr>
          <w:rFonts w:ascii="Times New Roman" w:hAnsi="Times New Roman" w:cs="Times New Roman"/>
          <w:color w:val="00B0F0"/>
          <w:sz w:val="28"/>
          <w:szCs w:val="28"/>
        </w:rPr>
        <w:t xml:space="preserve">В нарушение пункта 152 </w:t>
      </w:r>
      <w:r w:rsidR="00E30BD8" w:rsidRPr="00E30BD8">
        <w:rPr>
          <w:rFonts w:ascii="Times New Roman" w:hAnsi="Times New Roman" w:cs="Times New Roman"/>
          <w:sz w:val="28"/>
          <w:szCs w:val="28"/>
        </w:rPr>
        <w:t>Инструкции 191н о структуре пояснительной записки в разделе 3 «Анализ отчета об исполнении бюджета субъектом бюджетной отчетности» Пояснительной записки (ф. 0503160) отсутствует таблица № 3 «Сведения об исполнении текстовых статей закона (решения) о бюджете».</w:t>
      </w:r>
    </w:p>
    <w:p w14:paraId="0CDBFB36" w14:textId="2050D28E" w:rsidR="00E30BD8" w:rsidRPr="00E30BD8" w:rsidRDefault="00E30BD8" w:rsidP="00E30B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 xml:space="preserve">  </w:t>
      </w:r>
      <w:r w:rsidR="00D6215A">
        <w:rPr>
          <w:rFonts w:ascii="Times New Roman" w:hAnsi="Times New Roman" w:cs="Times New Roman"/>
          <w:sz w:val="28"/>
          <w:szCs w:val="28"/>
        </w:rPr>
        <w:t xml:space="preserve">7. </w:t>
      </w:r>
      <w:r w:rsidRPr="00D6215A">
        <w:rPr>
          <w:rFonts w:ascii="Times New Roman" w:hAnsi="Times New Roman" w:cs="Times New Roman"/>
          <w:color w:val="00B0F0"/>
          <w:sz w:val="28"/>
          <w:szCs w:val="28"/>
        </w:rPr>
        <w:t xml:space="preserve">В нарушение пункта 152 </w:t>
      </w:r>
      <w:r w:rsidRPr="00E30BD8">
        <w:rPr>
          <w:rFonts w:ascii="Times New Roman" w:hAnsi="Times New Roman" w:cs="Times New Roman"/>
          <w:sz w:val="28"/>
          <w:szCs w:val="28"/>
        </w:rPr>
        <w:t xml:space="preserve">Инструкции 191н о структуре пояснительной записки в разделе 5 «Прочие вопросы деятельности субъекта бюджетной отчетности» Пояснительной записки (ф. 0503160) отсутствует перечень документов, регулирующих вопросы бюджетного учета и отчетности. </w:t>
      </w:r>
    </w:p>
    <w:p w14:paraId="1568EA8E" w14:textId="76A55DEE" w:rsidR="00D6215A" w:rsidRDefault="00D6215A" w:rsidP="001303B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D8" w:rsidRPr="00E30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Pr="00F53B68">
        <w:rPr>
          <w:rFonts w:ascii="Times New Roman" w:eastAsia="Times New Roman" w:hAnsi="Times New Roman" w:cs="Times New Roman"/>
          <w:sz w:val="28"/>
          <w:szCs w:val="28"/>
        </w:rPr>
        <w:t>Отсутствует информация об инвентаризации денежных средств и обязательств.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147">
        <w:rPr>
          <w:rFonts w:ascii="Times New Roman" w:eastAsia="Times New Roman" w:hAnsi="Times New Roman" w:cs="Times New Roman"/>
          <w:color w:val="00B0F0"/>
          <w:sz w:val="28"/>
          <w:szCs w:val="28"/>
        </w:rPr>
        <w:t>В нарушение пункта 15</w:t>
      </w: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8 </w:t>
      </w:r>
      <w:r w:rsidRPr="00F53B68">
        <w:rPr>
          <w:rFonts w:ascii="Times New Roman" w:eastAsia="Times New Roman" w:hAnsi="Times New Roman" w:cs="Times New Roman"/>
          <w:sz w:val="28"/>
          <w:szCs w:val="28"/>
        </w:rPr>
        <w:t>Инструкции 191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указана информация в таблице при отсутствии расхождений по результатам инвентаризации. Информация о факте проведения годовой инвентаризации должна быть отражена в текстовой части </w:t>
      </w:r>
      <w:r w:rsidRPr="002A3F13">
        <w:rPr>
          <w:rFonts w:ascii="Times New Roman" w:eastAsia="Times New Roman" w:hAnsi="Times New Roman" w:cs="Times New Roman"/>
          <w:sz w:val="28"/>
          <w:szCs w:val="28"/>
        </w:rPr>
        <w:t>раздела 5 "Прочие вопросы деятельности субъекта бюджетной отчетности" Пояснительной записки (ф. 0503160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65F9282" w14:textId="05F2A88A" w:rsidR="00E026E7" w:rsidRDefault="001303B4" w:rsidP="00E026E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B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9.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26E7">
        <w:rPr>
          <w:rFonts w:ascii="Times New Roman" w:hAnsi="Times New Roman" w:cs="Times New Roman"/>
          <w:sz w:val="28"/>
          <w:szCs w:val="28"/>
        </w:rPr>
        <w:t xml:space="preserve">В сведениях о принятых и неисполненных обязательствах получателя бюджетных средств (ф.0503175) в разделах 1 «Сведения о неисполнении бюджетных обязательств» и 2 «Сведения о неисполненных денежных обязательствах» </w:t>
      </w:r>
      <w:r w:rsidR="00E026E7" w:rsidRPr="00CE0096">
        <w:rPr>
          <w:rFonts w:ascii="Times New Roman" w:hAnsi="Times New Roman" w:cs="Times New Roman"/>
          <w:sz w:val="28"/>
          <w:szCs w:val="28"/>
        </w:rPr>
        <w:t>в графах 8 «Наименование причины неисполнения»</w:t>
      </w:r>
      <w:r w:rsidR="00E026E7">
        <w:rPr>
          <w:rFonts w:ascii="Times New Roman" w:hAnsi="Times New Roman" w:cs="Times New Roman"/>
          <w:sz w:val="28"/>
          <w:szCs w:val="28"/>
        </w:rPr>
        <w:t xml:space="preserve"> указано «иные причины (подлежат отражению в текстовой части раздела 4 «Анализ показателей </w:t>
      </w:r>
      <w:r w:rsidR="00E026E7" w:rsidRPr="0093442D">
        <w:rPr>
          <w:rFonts w:ascii="Times New Roman" w:hAnsi="Times New Roman" w:cs="Times New Roman"/>
          <w:sz w:val="28"/>
          <w:szCs w:val="28"/>
        </w:rPr>
        <w:t>бухгалтерской отчетности субъекта бюджетной отчетности</w:t>
      </w:r>
      <w:r w:rsidR="00E026E7">
        <w:rPr>
          <w:rFonts w:ascii="Times New Roman" w:hAnsi="Times New Roman" w:cs="Times New Roman"/>
          <w:sz w:val="28"/>
          <w:szCs w:val="28"/>
        </w:rPr>
        <w:t>»</w:t>
      </w:r>
      <w:r w:rsidR="00E026E7" w:rsidRPr="0093442D">
        <w:rPr>
          <w:rFonts w:ascii="Times New Roman" w:hAnsi="Times New Roman" w:cs="Times New Roman"/>
          <w:sz w:val="28"/>
          <w:szCs w:val="28"/>
        </w:rPr>
        <w:t xml:space="preserve"> Пояснительной записки (ф. 0503160)</w:t>
      </w:r>
      <w:r w:rsidR="00E026E7" w:rsidRPr="00CE0096">
        <w:rPr>
          <w:rFonts w:ascii="Times New Roman" w:hAnsi="Times New Roman" w:cs="Times New Roman"/>
          <w:sz w:val="28"/>
          <w:szCs w:val="28"/>
        </w:rPr>
        <w:t>.</w:t>
      </w:r>
      <w:r w:rsidR="00E0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0BB8A5B" w14:textId="2B847206" w:rsidR="00D6215A" w:rsidRDefault="00E026E7" w:rsidP="00D6215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15A">
        <w:rPr>
          <w:rFonts w:ascii="Times New Roman" w:hAnsi="Times New Roman" w:cs="Times New Roman"/>
          <w:sz w:val="28"/>
          <w:szCs w:val="28"/>
        </w:rPr>
        <w:t>Из указанных в форме десяти показателей на общую сумму 13 554,3 тыс. рублей в разделе 4</w:t>
      </w:r>
      <w:r w:rsidR="00D6215A" w:rsidRPr="006D51E5">
        <w:rPr>
          <w:rFonts w:ascii="Times New Roman" w:hAnsi="Times New Roman" w:cs="Times New Roman"/>
          <w:sz w:val="28"/>
          <w:szCs w:val="28"/>
        </w:rPr>
        <w:t xml:space="preserve"> «Анализ показателей бухгалтерской отчетности субъекта бюджетной отчетности</w:t>
      </w:r>
      <w:r w:rsidR="00D6215A">
        <w:rPr>
          <w:rFonts w:ascii="Times New Roman" w:hAnsi="Times New Roman" w:cs="Times New Roman"/>
          <w:sz w:val="28"/>
          <w:szCs w:val="28"/>
        </w:rPr>
        <w:t>»</w:t>
      </w:r>
      <w:r w:rsidR="00D6215A" w:rsidRPr="006D51E5">
        <w:rPr>
          <w:rFonts w:ascii="Times New Roman" w:hAnsi="Times New Roman" w:cs="Times New Roman"/>
          <w:sz w:val="28"/>
          <w:szCs w:val="28"/>
        </w:rPr>
        <w:t xml:space="preserve"> Пояснительной записки (ф. 0503160) </w:t>
      </w:r>
      <w:r w:rsidR="00D6215A">
        <w:rPr>
          <w:rFonts w:ascii="Times New Roman" w:hAnsi="Times New Roman" w:cs="Times New Roman"/>
          <w:sz w:val="28"/>
          <w:szCs w:val="28"/>
        </w:rPr>
        <w:t xml:space="preserve">расшифрован один показатель на сумму 54,3 тыс. рублей. </w:t>
      </w:r>
      <w:r w:rsidR="00D6215A" w:rsidRPr="007A56DA">
        <w:rPr>
          <w:rFonts w:ascii="Times New Roman" w:hAnsi="Times New Roman" w:cs="Times New Roman"/>
          <w:color w:val="00B0F0"/>
          <w:sz w:val="28"/>
          <w:szCs w:val="28"/>
        </w:rPr>
        <w:t>Нарушен пункт 1</w:t>
      </w:r>
      <w:r w:rsidR="00D6215A">
        <w:rPr>
          <w:rFonts w:ascii="Times New Roman" w:hAnsi="Times New Roman" w:cs="Times New Roman"/>
          <w:color w:val="00B0F0"/>
          <w:sz w:val="28"/>
          <w:szCs w:val="28"/>
        </w:rPr>
        <w:t>70.2</w:t>
      </w:r>
      <w:r w:rsidR="00D6215A" w:rsidRPr="007A56DA">
        <w:rPr>
          <w:color w:val="00B0F0"/>
        </w:rPr>
        <w:t xml:space="preserve"> </w:t>
      </w:r>
      <w:r w:rsidR="00D6215A" w:rsidRPr="007A56DA">
        <w:rPr>
          <w:rFonts w:ascii="Times New Roman" w:hAnsi="Times New Roman" w:cs="Times New Roman"/>
          <w:sz w:val="28"/>
          <w:szCs w:val="28"/>
        </w:rPr>
        <w:t xml:space="preserve">Инструкции 191н о структуре пояснительной записки (ф. 0503160). </w:t>
      </w:r>
    </w:p>
    <w:p w14:paraId="7C5A70C1" w14:textId="136960A9" w:rsidR="00D6215A" w:rsidRPr="00B15B9B" w:rsidRDefault="00D6215A" w:rsidP="00D6215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2B26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998">
        <w:rPr>
          <w:rFonts w:ascii="Times New Roman" w:hAnsi="Times New Roman" w:cs="Times New Roman"/>
          <w:color w:val="00B0F0"/>
          <w:sz w:val="28"/>
          <w:szCs w:val="28"/>
        </w:rPr>
        <w:t xml:space="preserve">В нарушение пункта 167 </w:t>
      </w:r>
      <w:r w:rsidRPr="00B15B9B">
        <w:rPr>
          <w:rFonts w:ascii="Times New Roman" w:hAnsi="Times New Roman" w:cs="Times New Roman"/>
          <w:sz w:val="28"/>
          <w:szCs w:val="28"/>
        </w:rPr>
        <w:t>Инструкции 191н, в разделе 2 Сведений по дебиторской и кредиторской задолженности (ф.0503169) «Сведения о просроченной задолженности» не раскрыта аналитическая информация о просроченной дебиторской задолженности, соответственно не заполнены графы 3, 4, 5, 6, 7, 8.</w:t>
      </w:r>
    </w:p>
    <w:p w14:paraId="21289E60" w14:textId="70E4EB13" w:rsidR="00506804" w:rsidRDefault="00D6215A" w:rsidP="00D6215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62D2">
        <w:rPr>
          <w:rFonts w:ascii="Times New Roman" w:hAnsi="Times New Roman" w:cs="Times New Roman"/>
          <w:color w:val="00B0F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bookmarkEnd w:id="34"/>
    <w:p w14:paraId="30F677E0" w14:textId="1ACC1BCE" w:rsidR="00CA182C" w:rsidRDefault="00CA182C" w:rsidP="0071085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2C">
        <w:rPr>
          <w:rFonts w:ascii="Times New Roman" w:hAnsi="Times New Roman" w:cs="Times New Roman"/>
          <w:b/>
          <w:sz w:val="28"/>
          <w:szCs w:val="28"/>
        </w:rPr>
        <w:t>8. Рекомендации</w:t>
      </w:r>
    </w:p>
    <w:p w14:paraId="4F321FB5" w14:textId="77777777" w:rsidR="00FA507E" w:rsidRDefault="00FA507E" w:rsidP="0071085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AEB6B" w14:textId="77777777" w:rsidR="00FA507E" w:rsidRDefault="00FA507E" w:rsidP="00FA507E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7E">
        <w:rPr>
          <w:rFonts w:ascii="Times New Roman" w:eastAsia="Times New Roman" w:hAnsi="Times New Roman" w:cs="Times New Roman"/>
          <w:sz w:val="28"/>
          <w:szCs w:val="28"/>
        </w:rPr>
        <w:t>При составлении годовой бюджетной отчетности в точности соблюдать структуру заполнения текстовой части Пояснительной записки (ф. 0503160), утвержденной Инструкцией №191н.</w:t>
      </w:r>
    </w:p>
    <w:p w14:paraId="5F0C10CD" w14:textId="26EDC5DE" w:rsidR="00D6215A" w:rsidRPr="00FA507E" w:rsidRDefault="00FA507E" w:rsidP="00FA5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07E">
        <w:rPr>
          <w:rFonts w:ascii="Times New Roman" w:hAnsi="Times New Roman" w:cs="Times New Roman"/>
          <w:sz w:val="28"/>
          <w:szCs w:val="28"/>
        </w:rPr>
        <w:t xml:space="preserve">При указании </w:t>
      </w:r>
      <w:proofErr w:type="gramStart"/>
      <w:r w:rsidRPr="00FA507E">
        <w:rPr>
          <w:rFonts w:ascii="Times New Roman" w:hAnsi="Times New Roman" w:cs="Times New Roman"/>
          <w:sz w:val="28"/>
          <w:szCs w:val="28"/>
        </w:rPr>
        <w:t>причин отклонений показателей исполнения бюджета</w:t>
      </w:r>
      <w:proofErr w:type="gramEnd"/>
      <w:r w:rsidRPr="00FA507E">
        <w:rPr>
          <w:rFonts w:ascii="Times New Roman" w:hAnsi="Times New Roman" w:cs="Times New Roman"/>
          <w:sz w:val="28"/>
          <w:szCs w:val="28"/>
        </w:rPr>
        <w:t xml:space="preserve"> использовать достоверную информацию, не искажающую отчетные показатели.</w:t>
      </w:r>
      <w:r w:rsidR="00D6215A" w:rsidRPr="00FA5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E11B6" w14:textId="77777777" w:rsidR="003D60D1" w:rsidRPr="00A04BD8" w:rsidRDefault="003D60D1" w:rsidP="003D60D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CE7B306" w14:textId="78D0A50A" w:rsidR="003D60D1" w:rsidRDefault="003D60D1" w:rsidP="003D6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B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04BD8" w:rsidRPr="00A04BD8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A04BD8">
        <w:rPr>
          <w:rFonts w:ascii="Times New Roman" w:hAnsi="Times New Roman" w:cs="Times New Roman"/>
          <w:sz w:val="28"/>
          <w:szCs w:val="28"/>
        </w:rPr>
        <w:t>:</w:t>
      </w:r>
    </w:p>
    <w:p w14:paraId="327F9340" w14:textId="52E7D4DF" w:rsidR="00C75C28" w:rsidRDefault="001050AB" w:rsidP="00226DA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C89E2" w14:textId="77777777" w:rsidR="00226DA4" w:rsidRDefault="00226DA4" w:rsidP="00404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38288656"/>
      <w:r w:rsidRPr="00226DA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6DA4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14:paraId="73620177" w14:textId="6362A7F3" w:rsidR="00C75C28" w:rsidRDefault="00C75C28" w:rsidP="00404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11DF1B6F" w14:textId="4CCC530F" w:rsidR="00C75C28" w:rsidRDefault="00C75C28" w:rsidP="00404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Кашира                                   </w:t>
      </w:r>
      <w:r w:rsidR="003D60D1">
        <w:rPr>
          <w:rFonts w:ascii="Times New Roman" w:hAnsi="Times New Roman" w:cs="Times New Roman"/>
          <w:sz w:val="28"/>
          <w:szCs w:val="28"/>
        </w:rPr>
        <w:t xml:space="preserve">      </w:t>
      </w:r>
      <w:r w:rsidR="000B7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4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6DA4">
        <w:rPr>
          <w:rFonts w:ascii="Times New Roman" w:hAnsi="Times New Roman" w:cs="Times New Roman"/>
          <w:sz w:val="28"/>
          <w:szCs w:val="28"/>
        </w:rPr>
        <w:t xml:space="preserve"> Т. В. Исаева</w:t>
      </w:r>
      <w:bookmarkEnd w:id="35"/>
    </w:p>
    <w:sectPr w:rsidR="00C75C28" w:rsidSect="007C0201">
      <w:headerReference w:type="default" r:id="rId9"/>
      <w:footerReference w:type="default" r:id="rId10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607F" w14:textId="77777777" w:rsidR="006A0584" w:rsidRDefault="006A0584" w:rsidP="007C0201">
      <w:pPr>
        <w:spacing w:after="0" w:line="240" w:lineRule="auto"/>
      </w:pPr>
      <w:r>
        <w:separator/>
      </w:r>
    </w:p>
  </w:endnote>
  <w:endnote w:type="continuationSeparator" w:id="0">
    <w:p w14:paraId="21560E5C" w14:textId="77777777" w:rsidR="006A0584" w:rsidRDefault="006A0584" w:rsidP="007C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68787"/>
      <w:docPartObj>
        <w:docPartGallery w:val="Page Numbers (Bottom of Page)"/>
        <w:docPartUnique/>
      </w:docPartObj>
    </w:sdtPr>
    <w:sdtEndPr/>
    <w:sdtContent>
      <w:p w14:paraId="1BB542B9" w14:textId="77777777" w:rsidR="00126ABB" w:rsidRDefault="00126A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51">
          <w:rPr>
            <w:noProof/>
          </w:rPr>
          <w:t>2</w:t>
        </w:r>
        <w:r>
          <w:fldChar w:fldCharType="end"/>
        </w:r>
      </w:p>
    </w:sdtContent>
  </w:sdt>
  <w:p w14:paraId="13CD7B4B" w14:textId="77777777" w:rsidR="00126ABB" w:rsidRDefault="00126A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C9AC6" w14:textId="77777777" w:rsidR="006A0584" w:rsidRDefault="006A0584" w:rsidP="007C0201">
      <w:pPr>
        <w:spacing w:after="0" w:line="240" w:lineRule="auto"/>
      </w:pPr>
      <w:r>
        <w:separator/>
      </w:r>
    </w:p>
  </w:footnote>
  <w:footnote w:type="continuationSeparator" w:id="0">
    <w:p w14:paraId="26C1A2CB" w14:textId="77777777" w:rsidR="006A0584" w:rsidRDefault="006A0584" w:rsidP="007C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247E" w14:textId="77777777" w:rsidR="00126ABB" w:rsidRDefault="00126ABB">
    <w:pPr>
      <w:pStyle w:val="a7"/>
    </w:pPr>
  </w:p>
  <w:p w14:paraId="0600AFB2" w14:textId="77777777" w:rsidR="00126ABB" w:rsidRDefault="00126A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60B9"/>
    <w:multiLevelType w:val="hybridMultilevel"/>
    <w:tmpl w:val="CC268D72"/>
    <w:lvl w:ilvl="0" w:tplc="B0D2D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D6CD2"/>
    <w:multiLevelType w:val="hybridMultilevel"/>
    <w:tmpl w:val="0C56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93"/>
    <w:rsid w:val="0002102F"/>
    <w:rsid w:val="00021B56"/>
    <w:rsid w:val="000230A7"/>
    <w:rsid w:val="00024D56"/>
    <w:rsid w:val="000258BE"/>
    <w:rsid w:val="000377D5"/>
    <w:rsid w:val="00043263"/>
    <w:rsid w:val="00062528"/>
    <w:rsid w:val="000631F0"/>
    <w:rsid w:val="000667A3"/>
    <w:rsid w:val="00074809"/>
    <w:rsid w:val="00076A09"/>
    <w:rsid w:val="00084924"/>
    <w:rsid w:val="00087853"/>
    <w:rsid w:val="0009285A"/>
    <w:rsid w:val="000963D4"/>
    <w:rsid w:val="000A4A06"/>
    <w:rsid w:val="000B3D5D"/>
    <w:rsid w:val="000B79AA"/>
    <w:rsid w:val="000C07C8"/>
    <w:rsid w:val="000C4DBA"/>
    <w:rsid w:val="000E01FC"/>
    <w:rsid w:val="000E3ABF"/>
    <w:rsid w:val="000E46D8"/>
    <w:rsid w:val="000F2254"/>
    <w:rsid w:val="000F4D3C"/>
    <w:rsid w:val="001050AB"/>
    <w:rsid w:val="00110092"/>
    <w:rsid w:val="00111942"/>
    <w:rsid w:val="00112199"/>
    <w:rsid w:val="00113046"/>
    <w:rsid w:val="00122B73"/>
    <w:rsid w:val="00126ABB"/>
    <w:rsid w:val="001303B4"/>
    <w:rsid w:val="00133A43"/>
    <w:rsid w:val="0014681A"/>
    <w:rsid w:val="00150815"/>
    <w:rsid w:val="0015312B"/>
    <w:rsid w:val="00156519"/>
    <w:rsid w:val="00176D62"/>
    <w:rsid w:val="0018008C"/>
    <w:rsid w:val="00186986"/>
    <w:rsid w:val="00190515"/>
    <w:rsid w:val="001914C2"/>
    <w:rsid w:val="00195073"/>
    <w:rsid w:val="001972E3"/>
    <w:rsid w:val="001A792E"/>
    <w:rsid w:val="001B0B1B"/>
    <w:rsid w:val="001B40B1"/>
    <w:rsid w:val="001B7D97"/>
    <w:rsid w:val="001C0237"/>
    <w:rsid w:val="001D2276"/>
    <w:rsid w:val="001D2DD3"/>
    <w:rsid w:val="001D60D9"/>
    <w:rsid w:val="001E09DE"/>
    <w:rsid w:val="001F116E"/>
    <w:rsid w:val="001F25AC"/>
    <w:rsid w:val="00211567"/>
    <w:rsid w:val="002155C9"/>
    <w:rsid w:val="00216A24"/>
    <w:rsid w:val="00216ABE"/>
    <w:rsid w:val="00223746"/>
    <w:rsid w:val="00226DA4"/>
    <w:rsid w:val="00230E2A"/>
    <w:rsid w:val="00234A4A"/>
    <w:rsid w:val="00243194"/>
    <w:rsid w:val="0024613E"/>
    <w:rsid w:val="00246DA2"/>
    <w:rsid w:val="002472DE"/>
    <w:rsid w:val="00250F23"/>
    <w:rsid w:val="00270557"/>
    <w:rsid w:val="002706DC"/>
    <w:rsid w:val="0027226E"/>
    <w:rsid w:val="00286EBD"/>
    <w:rsid w:val="00294C85"/>
    <w:rsid w:val="00295651"/>
    <w:rsid w:val="002A3F13"/>
    <w:rsid w:val="002A7544"/>
    <w:rsid w:val="002B26DF"/>
    <w:rsid w:val="002B3651"/>
    <w:rsid w:val="002B4B5D"/>
    <w:rsid w:val="002B6DFC"/>
    <w:rsid w:val="002B7BA9"/>
    <w:rsid w:val="002C004C"/>
    <w:rsid w:val="002C4F81"/>
    <w:rsid w:val="002C5A57"/>
    <w:rsid w:val="002C641B"/>
    <w:rsid w:val="002D1B0C"/>
    <w:rsid w:val="002D4CC7"/>
    <w:rsid w:val="002D5053"/>
    <w:rsid w:val="002D6F13"/>
    <w:rsid w:val="002E40F9"/>
    <w:rsid w:val="002F36F7"/>
    <w:rsid w:val="002F708E"/>
    <w:rsid w:val="0031538E"/>
    <w:rsid w:val="0032782C"/>
    <w:rsid w:val="00330C28"/>
    <w:rsid w:val="0033234F"/>
    <w:rsid w:val="00333CDA"/>
    <w:rsid w:val="00336460"/>
    <w:rsid w:val="0033783C"/>
    <w:rsid w:val="00340C6A"/>
    <w:rsid w:val="003471E5"/>
    <w:rsid w:val="00360851"/>
    <w:rsid w:val="0036129F"/>
    <w:rsid w:val="00364759"/>
    <w:rsid w:val="00367760"/>
    <w:rsid w:val="00373503"/>
    <w:rsid w:val="003759C9"/>
    <w:rsid w:val="0038016F"/>
    <w:rsid w:val="00396E41"/>
    <w:rsid w:val="003A08B7"/>
    <w:rsid w:val="003A10D2"/>
    <w:rsid w:val="003D0A1D"/>
    <w:rsid w:val="003D54F2"/>
    <w:rsid w:val="003D60D1"/>
    <w:rsid w:val="003E214E"/>
    <w:rsid w:val="003E2E40"/>
    <w:rsid w:val="003F0061"/>
    <w:rsid w:val="003F2212"/>
    <w:rsid w:val="003F260D"/>
    <w:rsid w:val="00404848"/>
    <w:rsid w:val="00405CB0"/>
    <w:rsid w:val="00410FEC"/>
    <w:rsid w:val="00421AC1"/>
    <w:rsid w:val="00422444"/>
    <w:rsid w:val="00424731"/>
    <w:rsid w:val="00424F99"/>
    <w:rsid w:val="004342F3"/>
    <w:rsid w:val="00436AC0"/>
    <w:rsid w:val="00451F24"/>
    <w:rsid w:val="00455568"/>
    <w:rsid w:val="00457B95"/>
    <w:rsid w:val="00460BBC"/>
    <w:rsid w:val="0046232B"/>
    <w:rsid w:val="0046446F"/>
    <w:rsid w:val="00466A4A"/>
    <w:rsid w:val="00486050"/>
    <w:rsid w:val="00487C0B"/>
    <w:rsid w:val="004A003A"/>
    <w:rsid w:val="004A59BC"/>
    <w:rsid w:val="004A6602"/>
    <w:rsid w:val="004B65CB"/>
    <w:rsid w:val="004C19C2"/>
    <w:rsid w:val="004C4137"/>
    <w:rsid w:val="004C5049"/>
    <w:rsid w:val="004D24F8"/>
    <w:rsid w:val="004D75B3"/>
    <w:rsid w:val="004D79A6"/>
    <w:rsid w:val="004E1576"/>
    <w:rsid w:val="004E231F"/>
    <w:rsid w:val="004E3BC0"/>
    <w:rsid w:val="004E45BC"/>
    <w:rsid w:val="004F1A36"/>
    <w:rsid w:val="004F31E4"/>
    <w:rsid w:val="00502688"/>
    <w:rsid w:val="00506804"/>
    <w:rsid w:val="00506998"/>
    <w:rsid w:val="00506E90"/>
    <w:rsid w:val="00517085"/>
    <w:rsid w:val="00517291"/>
    <w:rsid w:val="00522A4F"/>
    <w:rsid w:val="005256BC"/>
    <w:rsid w:val="005262D2"/>
    <w:rsid w:val="00527E55"/>
    <w:rsid w:val="005317DE"/>
    <w:rsid w:val="005359D2"/>
    <w:rsid w:val="00537557"/>
    <w:rsid w:val="00537793"/>
    <w:rsid w:val="0054131E"/>
    <w:rsid w:val="00552D98"/>
    <w:rsid w:val="0056035F"/>
    <w:rsid w:val="005630A6"/>
    <w:rsid w:val="00567E5B"/>
    <w:rsid w:val="0057046B"/>
    <w:rsid w:val="00570C56"/>
    <w:rsid w:val="005719CF"/>
    <w:rsid w:val="00583B0E"/>
    <w:rsid w:val="00591D47"/>
    <w:rsid w:val="00593D0B"/>
    <w:rsid w:val="005940AF"/>
    <w:rsid w:val="00595D6F"/>
    <w:rsid w:val="005A0DC7"/>
    <w:rsid w:val="005A5A68"/>
    <w:rsid w:val="005C232A"/>
    <w:rsid w:val="005C2959"/>
    <w:rsid w:val="005C430E"/>
    <w:rsid w:val="005C7574"/>
    <w:rsid w:val="005C77A7"/>
    <w:rsid w:val="005D4103"/>
    <w:rsid w:val="005D6F47"/>
    <w:rsid w:val="005F3122"/>
    <w:rsid w:val="005F4E6D"/>
    <w:rsid w:val="00612F02"/>
    <w:rsid w:val="0062437F"/>
    <w:rsid w:val="00625E72"/>
    <w:rsid w:val="00630507"/>
    <w:rsid w:val="00633503"/>
    <w:rsid w:val="00633EBF"/>
    <w:rsid w:val="00636059"/>
    <w:rsid w:val="00636140"/>
    <w:rsid w:val="00644D7F"/>
    <w:rsid w:val="00646B27"/>
    <w:rsid w:val="00667321"/>
    <w:rsid w:val="006701CB"/>
    <w:rsid w:val="00676DD5"/>
    <w:rsid w:val="006774D2"/>
    <w:rsid w:val="006842DA"/>
    <w:rsid w:val="0068632A"/>
    <w:rsid w:val="006A015F"/>
    <w:rsid w:val="006A0584"/>
    <w:rsid w:val="006A325F"/>
    <w:rsid w:val="006A4ECE"/>
    <w:rsid w:val="006B039D"/>
    <w:rsid w:val="006B37B6"/>
    <w:rsid w:val="006C72EA"/>
    <w:rsid w:val="006D03FB"/>
    <w:rsid w:val="006D51E5"/>
    <w:rsid w:val="006E26EA"/>
    <w:rsid w:val="006F00CC"/>
    <w:rsid w:val="006F1F22"/>
    <w:rsid w:val="006F5BAA"/>
    <w:rsid w:val="00710857"/>
    <w:rsid w:val="007131B1"/>
    <w:rsid w:val="0071616B"/>
    <w:rsid w:val="007240B2"/>
    <w:rsid w:val="00731F27"/>
    <w:rsid w:val="00735203"/>
    <w:rsid w:val="0074126B"/>
    <w:rsid w:val="00751C6A"/>
    <w:rsid w:val="007523C5"/>
    <w:rsid w:val="007554F2"/>
    <w:rsid w:val="0077708A"/>
    <w:rsid w:val="007828F3"/>
    <w:rsid w:val="00784715"/>
    <w:rsid w:val="00784E6D"/>
    <w:rsid w:val="00785769"/>
    <w:rsid w:val="00785E52"/>
    <w:rsid w:val="00786E80"/>
    <w:rsid w:val="00787387"/>
    <w:rsid w:val="00787D4C"/>
    <w:rsid w:val="00792A80"/>
    <w:rsid w:val="007A56DA"/>
    <w:rsid w:val="007C0201"/>
    <w:rsid w:val="007C2BEC"/>
    <w:rsid w:val="007C44B6"/>
    <w:rsid w:val="007C4DEC"/>
    <w:rsid w:val="007C6F3F"/>
    <w:rsid w:val="007D040E"/>
    <w:rsid w:val="007F7A04"/>
    <w:rsid w:val="00804317"/>
    <w:rsid w:val="008114C4"/>
    <w:rsid w:val="0081643C"/>
    <w:rsid w:val="00822540"/>
    <w:rsid w:val="00834E31"/>
    <w:rsid w:val="00846EED"/>
    <w:rsid w:val="00847599"/>
    <w:rsid w:val="00852172"/>
    <w:rsid w:val="00857B92"/>
    <w:rsid w:val="0086323F"/>
    <w:rsid w:val="00863390"/>
    <w:rsid w:val="00870099"/>
    <w:rsid w:val="008760BA"/>
    <w:rsid w:val="00880D28"/>
    <w:rsid w:val="00881490"/>
    <w:rsid w:val="00881DF3"/>
    <w:rsid w:val="0089184A"/>
    <w:rsid w:val="008A1C7D"/>
    <w:rsid w:val="008A4B57"/>
    <w:rsid w:val="008B2003"/>
    <w:rsid w:val="008C31F2"/>
    <w:rsid w:val="008C597B"/>
    <w:rsid w:val="008C63E0"/>
    <w:rsid w:val="008D22C8"/>
    <w:rsid w:val="008E330A"/>
    <w:rsid w:val="008E432E"/>
    <w:rsid w:val="008E4990"/>
    <w:rsid w:val="008F032C"/>
    <w:rsid w:val="008F15A9"/>
    <w:rsid w:val="008F293E"/>
    <w:rsid w:val="00905E07"/>
    <w:rsid w:val="009120AB"/>
    <w:rsid w:val="00913397"/>
    <w:rsid w:val="009138DE"/>
    <w:rsid w:val="00923FA7"/>
    <w:rsid w:val="009300A7"/>
    <w:rsid w:val="0093442D"/>
    <w:rsid w:val="00935606"/>
    <w:rsid w:val="009365F8"/>
    <w:rsid w:val="00944269"/>
    <w:rsid w:val="00944287"/>
    <w:rsid w:val="00945ECD"/>
    <w:rsid w:val="009509E7"/>
    <w:rsid w:val="009557CA"/>
    <w:rsid w:val="00971516"/>
    <w:rsid w:val="00972293"/>
    <w:rsid w:val="00980789"/>
    <w:rsid w:val="00985EE9"/>
    <w:rsid w:val="009860F4"/>
    <w:rsid w:val="009868D5"/>
    <w:rsid w:val="0098789E"/>
    <w:rsid w:val="00991054"/>
    <w:rsid w:val="009927F8"/>
    <w:rsid w:val="00995544"/>
    <w:rsid w:val="009A3769"/>
    <w:rsid w:val="009A6662"/>
    <w:rsid w:val="009A7ED2"/>
    <w:rsid w:val="009C22CE"/>
    <w:rsid w:val="009C335E"/>
    <w:rsid w:val="009C5D2C"/>
    <w:rsid w:val="009D19BD"/>
    <w:rsid w:val="009D671B"/>
    <w:rsid w:val="009E1D27"/>
    <w:rsid w:val="009E4A6E"/>
    <w:rsid w:val="009F287F"/>
    <w:rsid w:val="00A0158A"/>
    <w:rsid w:val="00A03180"/>
    <w:rsid w:val="00A04BD8"/>
    <w:rsid w:val="00A05DFA"/>
    <w:rsid w:val="00A07029"/>
    <w:rsid w:val="00A11331"/>
    <w:rsid w:val="00A15D41"/>
    <w:rsid w:val="00A263B0"/>
    <w:rsid w:val="00A26694"/>
    <w:rsid w:val="00A37412"/>
    <w:rsid w:val="00A43797"/>
    <w:rsid w:val="00A44309"/>
    <w:rsid w:val="00A454E5"/>
    <w:rsid w:val="00A5335A"/>
    <w:rsid w:val="00A563C7"/>
    <w:rsid w:val="00A57E02"/>
    <w:rsid w:val="00A65430"/>
    <w:rsid w:val="00A71805"/>
    <w:rsid w:val="00A731F3"/>
    <w:rsid w:val="00A81CF0"/>
    <w:rsid w:val="00A81DFB"/>
    <w:rsid w:val="00A85F79"/>
    <w:rsid w:val="00A94555"/>
    <w:rsid w:val="00A97BBE"/>
    <w:rsid w:val="00AB455C"/>
    <w:rsid w:val="00AB6DB5"/>
    <w:rsid w:val="00AC4B7D"/>
    <w:rsid w:val="00AD092C"/>
    <w:rsid w:val="00AD33AF"/>
    <w:rsid w:val="00AD44AC"/>
    <w:rsid w:val="00AD49BB"/>
    <w:rsid w:val="00AD5D50"/>
    <w:rsid w:val="00AE6F72"/>
    <w:rsid w:val="00AE7470"/>
    <w:rsid w:val="00AF6641"/>
    <w:rsid w:val="00B00FB8"/>
    <w:rsid w:val="00B01240"/>
    <w:rsid w:val="00B052A1"/>
    <w:rsid w:val="00B108DA"/>
    <w:rsid w:val="00B15B9B"/>
    <w:rsid w:val="00B1742C"/>
    <w:rsid w:val="00B30375"/>
    <w:rsid w:val="00B314C3"/>
    <w:rsid w:val="00B319D2"/>
    <w:rsid w:val="00B31C5A"/>
    <w:rsid w:val="00B36F43"/>
    <w:rsid w:val="00B40670"/>
    <w:rsid w:val="00B4209A"/>
    <w:rsid w:val="00B45FBE"/>
    <w:rsid w:val="00B500EB"/>
    <w:rsid w:val="00B52662"/>
    <w:rsid w:val="00B53E59"/>
    <w:rsid w:val="00B61F5B"/>
    <w:rsid w:val="00B65768"/>
    <w:rsid w:val="00B7159A"/>
    <w:rsid w:val="00B766F5"/>
    <w:rsid w:val="00B815B5"/>
    <w:rsid w:val="00B837BF"/>
    <w:rsid w:val="00B8578A"/>
    <w:rsid w:val="00B863F4"/>
    <w:rsid w:val="00B91B84"/>
    <w:rsid w:val="00B9616F"/>
    <w:rsid w:val="00B977FC"/>
    <w:rsid w:val="00BB1ECA"/>
    <w:rsid w:val="00BB5A53"/>
    <w:rsid w:val="00BC6406"/>
    <w:rsid w:val="00BD2313"/>
    <w:rsid w:val="00BD4BE3"/>
    <w:rsid w:val="00BD5C00"/>
    <w:rsid w:val="00BD65E1"/>
    <w:rsid w:val="00BD7DE1"/>
    <w:rsid w:val="00BE0393"/>
    <w:rsid w:val="00BF7D27"/>
    <w:rsid w:val="00C03147"/>
    <w:rsid w:val="00C06C5A"/>
    <w:rsid w:val="00C075E5"/>
    <w:rsid w:val="00C1405E"/>
    <w:rsid w:val="00C14F5E"/>
    <w:rsid w:val="00C16FB1"/>
    <w:rsid w:val="00C26D55"/>
    <w:rsid w:val="00C27564"/>
    <w:rsid w:val="00C3559C"/>
    <w:rsid w:val="00C37225"/>
    <w:rsid w:val="00C373C0"/>
    <w:rsid w:val="00C40AF3"/>
    <w:rsid w:val="00C43B12"/>
    <w:rsid w:val="00C44960"/>
    <w:rsid w:val="00C45C3E"/>
    <w:rsid w:val="00C47CB5"/>
    <w:rsid w:val="00C5036F"/>
    <w:rsid w:val="00C52DDD"/>
    <w:rsid w:val="00C71F81"/>
    <w:rsid w:val="00C724D7"/>
    <w:rsid w:val="00C75C28"/>
    <w:rsid w:val="00C76B43"/>
    <w:rsid w:val="00C77DA5"/>
    <w:rsid w:val="00C8230C"/>
    <w:rsid w:val="00C924CD"/>
    <w:rsid w:val="00CA182C"/>
    <w:rsid w:val="00CA3712"/>
    <w:rsid w:val="00CA7B7B"/>
    <w:rsid w:val="00CB48FD"/>
    <w:rsid w:val="00CB5B90"/>
    <w:rsid w:val="00CC0A23"/>
    <w:rsid w:val="00CC5783"/>
    <w:rsid w:val="00CD484E"/>
    <w:rsid w:val="00CE0096"/>
    <w:rsid w:val="00CE17E7"/>
    <w:rsid w:val="00CE5CA7"/>
    <w:rsid w:val="00CE70CB"/>
    <w:rsid w:val="00CE79D8"/>
    <w:rsid w:val="00CF49AF"/>
    <w:rsid w:val="00CF5008"/>
    <w:rsid w:val="00D10D98"/>
    <w:rsid w:val="00D21CAA"/>
    <w:rsid w:val="00D2556E"/>
    <w:rsid w:val="00D32012"/>
    <w:rsid w:val="00D32A72"/>
    <w:rsid w:val="00D365CF"/>
    <w:rsid w:val="00D50BB1"/>
    <w:rsid w:val="00D6215A"/>
    <w:rsid w:val="00D62B06"/>
    <w:rsid w:val="00D77058"/>
    <w:rsid w:val="00D8465A"/>
    <w:rsid w:val="00D944D5"/>
    <w:rsid w:val="00D96051"/>
    <w:rsid w:val="00D96890"/>
    <w:rsid w:val="00DA1DDF"/>
    <w:rsid w:val="00DB325F"/>
    <w:rsid w:val="00DB45C4"/>
    <w:rsid w:val="00DB67E0"/>
    <w:rsid w:val="00DB7034"/>
    <w:rsid w:val="00DB707C"/>
    <w:rsid w:val="00DC1B7A"/>
    <w:rsid w:val="00DC6DE5"/>
    <w:rsid w:val="00DD2FA9"/>
    <w:rsid w:val="00DD5C6C"/>
    <w:rsid w:val="00DD73FE"/>
    <w:rsid w:val="00DE3AFF"/>
    <w:rsid w:val="00DE4775"/>
    <w:rsid w:val="00DF4ED3"/>
    <w:rsid w:val="00DF5624"/>
    <w:rsid w:val="00E026E7"/>
    <w:rsid w:val="00E14E65"/>
    <w:rsid w:val="00E17C49"/>
    <w:rsid w:val="00E23709"/>
    <w:rsid w:val="00E247BD"/>
    <w:rsid w:val="00E26BDE"/>
    <w:rsid w:val="00E30BD8"/>
    <w:rsid w:val="00E32A42"/>
    <w:rsid w:val="00E34D3C"/>
    <w:rsid w:val="00E36647"/>
    <w:rsid w:val="00E373B3"/>
    <w:rsid w:val="00E41C39"/>
    <w:rsid w:val="00E44651"/>
    <w:rsid w:val="00E50A8F"/>
    <w:rsid w:val="00E511A2"/>
    <w:rsid w:val="00E7188F"/>
    <w:rsid w:val="00E75B30"/>
    <w:rsid w:val="00E86DF4"/>
    <w:rsid w:val="00E87408"/>
    <w:rsid w:val="00E96262"/>
    <w:rsid w:val="00EA696D"/>
    <w:rsid w:val="00EB505C"/>
    <w:rsid w:val="00EB513E"/>
    <w:rsid w:val="00EC0265"/>
    <w:rsid w:val="00EC0DF8"/>
    <w:rsid w:val="00ED0413"/>
    <w:rsid w:val="00ED0CC1"/>
    <w:rsid w:val="00ED5DC5"/>
    <w:rsid w:val="00EE25DB"/>
    <w:rsid w:val="00EF0841"/>
    <w:rsid w:val="00EF1B15"/>
    <w:rsid w:val="00EF1D80"/>
    <w:rsid w:val="00EF41CA"/>
    <w:rsid w:val="00F01D6F"/>
    <w:rsid w:val="00F02121"/>
    <w:rsid w:val="00F028B9"/>
    <w:rsid w:val="00F126D4"/>
    <w:rsid w:val="00F15645"/>
    <w:rsid w:val="00F20BDC"/>
    <w:rsid w:val="00F30981"/>
    <w:rsid w:val="00F320A5"/>
    <w:rsid w:val="00F35FAF"/>
    <w:rsid w:val="00F36D9B"/>
    <w:rsid w:val="00F36E8B"/>
    <w:rsid w:val="00F446E1"/>
    <w:rsid w:val="00F447E4"/>
    <w:rsid w:val="00F520C4"/>
    <w:rsid w:val="00F530BF"/>
    <w:rsid w:val="00F531D7"/>
    <w:rsid w:val="00F53B68"/>
    <w:rsid w:val="00F554FE"/>
    <w:rsid w:val="00F5580E"/>
    <w:rsid w:val="00F6505E"/>
    <w:rsid w:val="00F66582"/>
    <w:rsid w:val="00F67375"/>
    <w:rsid w:val="00F67ADF"/>
    <w:rsid w:val="00F71F6A"/>
    <w:rsid w:val="00F80AA2"/>
    <w:rsid w:val="00F816AB"/>
    <w:rsid w:val="00F828F5"/>
    <w:rsid w:val="00F84B19"/>
    <w:rsid w:val="00F85BA9"/>
    <w:rsid w:val="00F921AA"/>
    <w:rsid w:val="00F95A0C"/>
    <w:rsid w:val="00FA16BF"/>
    <w:rsid w:val="00FA507E"/>
    <w:rsid w:val="00FA69D7"/>
    <w:rsid w:val="00FB0B67"/>
    <w:rsid w:val="00FB5111"/>
    <w:rsid w:val="00FB7BC5"/>
    <w:rsid w:val="00FC41AD"/>
    <w:rsid w:val="00FC499D"/>
    <w:rsid w:val="00FD15DC"/>
    <w:rsid w:val="00FE5912"/>
    <w:rsid w:val="00FE65D7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E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D4"/>
    <w:pPr>
      <w:spacing w:after="0" w:line="240" w:lineRule="auto"/>
    </w:pPr>
  </w:style>
  <w:style w:type="table" w:styleId="a4">
    <w:name w:val="Table Grid"/>
    <w:basedOn w:val="a1"/>
    <w:uiPriority w:val="59"/>
    <w:rsid w:val="00F8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201"/>
  </w:style>
  <w:style w:type="paragraph" w:styleId="a9">
    <w:name w:val="footer"/>
    <w:basedOn w:val="a"/>
    <w:link w:val="aa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201"/>
  </w:style>
  <w:style w:type="paragraph" w:styleId="ab">
    <w:name w:val="List Paragraph"/>
    <w:basedOn w:val="a"/>
    <w:uiPriority w:val="34"/>
    <w:qFormat/>
    <w:rsid w:val="003D54F2"/>
    <w:pPr>
      <w:ind w:left="720"/>
      <w:contextualSpacing/>
    </w:pPr>
  </w:style>
  <w:style w:type="paragraph" w:customStyle="1" w:styleId="Default">
    <w:name w:val="Default"/>
    <w:rsid w:val="007C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 статьи"/>
    <w:basedOn w:val="a"/>
    <w:next w:val="a"/>
    <w:rsid w:val="005C29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CA182C"/>
    <w:rPr>
      <w:sz w:val="24"/>
      <w:szCs w:val="24"/>
    </w:rPr>
  </w:style>
  <w:style w:type="paragraph" w:styleId="20">
    <w:name w:val="Body Text Indent 2"/>
    <w:basedOn w:val="a"/>
    <w:link w:val="2"/>
    <w:rsid w:val="00CA182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A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D4"/>
    <w:pPr>
      <w:spacing w:after="0" w:line="240" w:lineRule="auto"/>
    </w:pPr>
  </w:style>
  <w:style w:type="table" w:styleId="a4">
    <w:name w:val="Table Grid"/>
    <w:basedOn w:val="a1"/>
    <w:uiPriority w:val="59"/>
    <w:rsid w:val="00F8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201"/>
  </w:style>
  <w:style w:type="paragraph" w:styleId="a9">
    <w:name w:val="footer"/>
    <w:basedOn w:val="a"/>
    <w:link w:val="aa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201"/>
  </w:style>
  <w:style w:type="paragraph" w:styleId="ab">
    <w:name w:val="List Paragraph"/>
    <w:basedOn w:val="a"/>
    <w:uiPriority w:val="34"/>
    <w:qFormat/>
    <w:rsid w:val="003D54F2"/>
    <w:pPr>
      <w:ind w:left="720"/>
      <w:contextualSpacing/>
    </w:pPr>
  </w:style>
  <w:style w:type="paragraph" w:customStyle="1" w:styleId="Default">
    <w:name w:val="Default"/>
    <w:rsid w:val="007C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 статьи"/>
    <w:basedOn w:val="a"/>
    <w:next w:val="a"/>
    <w:rsid w:val="005C29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CA182C"/>
    <w:rPr>
      <w:sz w:val="24"/>
      <w:szCs w:val="24"/>
    </w:rPr>
  </w:style>
  <w:style w:type="paragraph" w:styleId="20">
    <w:name w:val="Body Text Indent 2"/>
    <w:basedOn w:val="a"/>
    <w:link w:val="2"/>
    <w:rsid w:val="00CA182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A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B1DF-22B3-4BC6-B3AA-CE2FFB49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10757</TotalTime>
  <Pages>17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215</cp:revision>
  <cp:lastPrinted>2020-04-24T07:43:00Z</cp:lastPrinted>
  <dcterms:created xsi:type="dcterms:W3CDTF">2019-03-21T05:23:00Z</dcterms:created>
  <dcterms:modified xsi:type="dcterms:W3CDTF">2020-04-24T07:46:00Z</dcterms:modified>
</cp:coreProperties>
</file>