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3E2D17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КСП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76323">
        <w:rPr>
          <w:rFonts w:ascii="Times New Roman" w:hAnsi="Times New Roman" w:cs="Times New Roman"/>
          <w:b/>
          <w:sz w:val="28"/>
          <w:szCs w:val="28"/>
        </w:rPr>
        <w:t>2020</w:t>
      </w:r>
      <w:r w:rsidR="001361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Штатная численность Контрольно-счетной палаты городского округа Кашира устанавливается нормативным правовым актом Совета депутатов городского округа Кашира.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Решением Совета депутатов городского округа Кашира «О штатной численности Контрольно-счетной палаты городского округа Кашира» от 23.08.2016г. № 184 утверждена штатная численность в количестве 4 единицы.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Приказом председателя Контрольно-счетной палаты городского округа Кашира «Об утверждении штатного расписания Контрольно-счетной палаты городского округа Кашира с 01.01.2020г.» от 28.10.2019 № 50лс утверждено штатное расписание № 2 от 28.10.2019 в количестве 4 единицы с 01.01.2020г.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Решением Совета депутатов городского округа Кашира «О штатной численности Контрольно-счетной палаты городского округа Кашира» от 26.11.2019г. № 89 утверждена штатная численность в количестве 3 единицы.</w:t>
      </w:r>
    </w:p>
    <w:p w:rsidR="008F4ECE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Приказом председателя Контрольно-счетной палаты городского округа Кашира «Об утверждении штатного расписания Контрольно-счетной палаты городского округа Кашира с 01.02.2020г.» от 27.11.2019 № 53лс утверждено штатное расписание № 3 от 27.11.2019 в количестве 3 единицы с 01.02.2020г.</w:t>
      </w:r>
    </w:p>
    <w:p w:rsidR="005A3453" w:rsidRPr="008F4ECE" w:rsidRDefault="008F4ECE" w:rsidP="008F4E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Вакантных должностей  нет.</w:t>
      </w:r>
    </w:p>
    <w:p w:rsidR="0036005E" w:rsidRPr="008F4ECE" w:rsidRDefault="005A3453" w:rsidP="003600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4ECE">
        <w:rPr>
          <w:rFonts w:ascii="Times New Roman" w:hAnsi="Times New Roman" w:cs="Times New Roman"/>
          <w:sz w:val="28"/>
          <w:szCs w:val="24"/>
        </w:rPr>
        <w:t>Среднесписочная численность за 2020 год</w:t>
      </w:r>
      <w:r w:rsidR="00B47C93">
        <w:rPr>
          <w:rFonts w:ascii="Times New Roman" w:hAnsi="Times New Roman" w:cs="Times New Roman"/>
          <w:sz w:val="28"/>
          <w:szCs w:val="24"/>
        </w:rPr>
        <w:t xml:space="preserve"> – 3</w:t>
      </w:r>
      <w:r w:rsidR="0036005E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36005E">
        <w:rPr>
          <w:rFonts w:ascii="Times New Roman" w:hAnsi="Times New Roman" w:cs="Times New Roman"/>
          <w:sz w:val="28"/>
          <w:szCs w:val="24"/>
        </w:rPr>
        <w:t>единицы.</w:t>
      </w:r>
    </w:p>
    <w:p w:rsidR="005A1E15" w:rsidRPr="001B4AFF" w:rsidRDefault="005A1E15" w:rsidP="002B5E3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82" w:rsidRPr="009B2782" w:rsidRDefault="009B2782" w:rsidP="0013617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07010E"/>
    <w:rsid w:val="00076323"/>
    <w:rsid w:val="0013617C"/>
    <w:rsid w:val="001804FB"/>
    <w:rsid w:val="00190660"/>
    <w:rsid w:val="001B4AFF"/>
    <w:rsid w:val="00257AB8"/>
    <w:rsid w:val="002B5E3C"/>
    <w:rsid w:val="003364CC"/>
    <w:rsid w:val="0036005E"/>
    <w:rsid w:val="003D2305"/>
    <w:rsid w:val="003E2D17"/>
    <w:rsid w:val="004B27E3"/>
    <w:rsid w:val="005A1E15"/>
    <w:rsid w:val="005A3453"/>
    <w:rsid w:val="0066014D"/>
    <w:rsid w:val="0075129E"/>
    <w:rsid w:val="0075310E"/>
    <w:rsid w:val="008D4DD0"/>
    <w:rsid w:val="008F4ECE"/>
    <w:rsid w:val="00964B90"/>
    <w:rsid w:val="009B2782"/>
    <w:rsid w:val="009C6D5A"/>
    <w:rsid w:val="00AD33AF"/>
    <w:rsid w:val="00B136FE"/>
    <w:rsid w:val="00B1595F"/>
    <w:rsid w:val="00B25627"/>
    <w:rsid w:val="00B47C93"/>
    <w:rsid w:val="00B804A8"/>
    <w:rsid w:val="00BD7D06"/>
    <w:rsid w:val="00C44960"/>
    <w:rsid w:val="00E46274"/>
    <w:rsid w:val="00E7288C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2018-03-16T12:41:00Z</cp:lastPrinted>
  <dcterms:created xsi:type="dcterms:W3CDTF">2020-08-17T08:31:00Z</dcterms:created>
  <dcterms:modified xsi:type="dcterms:W3CDTF">2021-01-20T10:06:00Z</dcterms:modified>
</cp:coreProperties>
</file>