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13" w:rsidRPr="003F5013" w:rsidRDefault="003F5013" w:rsidP="003F5013">
      <w:pPr>
        <w:rPr>
          <w:sz w:val="36"/>
          <w:szCs w:val="36"/>
        </w:rPr>
      </w:pPr>
      <w:r w:rsidRPr="003F5013">
        <w:rPr>
          <w:sz w:val="36"/>
          <w:szCs w:val="36"/>
        </w:rPr>
        <w:t>Совет депутатов городского округа Кашира</w:t>
      </w:r>
    </w:p>
    <w:p w:rsidR="003F5013" w:rsidRPr="005C3BD2" w:rsidRDefault="003F5013" w:rsidP="003F5013"/>
    <w:p w:rsidR="003F5013" w:rsidRPr="005C3BD2" w:rsidRDefault="003F5013" w:rsidP="003F5013">
      <w:pPr>
        <w:ind w:firstLine="708"/>
        <w:jc w:val="both"/>
      </w:pPr>
      <w:bookmarkStart w:id="0" w:name="sub_2501"/>
      <w:r w:rsidRPr="005C3BD2">
        <w:t>1. Совет депутатов городского округа Кашира является выборным представительным органом местного самоуправления.</w:t>
      </w:r>
    </w:p>
    <w:p w:rsidR="003F5013" w:rsidRPr="005C3BD2" w:rsidRDefault="003F5013" w:rsidP="003F5013">
      <w:pPr>
        <w:ind w:firstLine="708"/>
        <w:jc w:val="both"/>
      </w:pPr>
      <w:r w:rsidRPr="005C3BD2">
        <w:t>2. Совет депутатов городского округа обладает правами юридического лица.</w:t>
      </w:r>
    </w:p>
    <w:p w:rsidR="003F5013" w:rsidRPr="005C3BD2" w:rsidRDefault="003F5013" w:rsidP="003F5013">
      <w:pPr>
        <w:ind w:firstLine="708"/>
        <w:jc w:val="both"/>
      </w:pPr>
      <w:r w:rsidRPr="005C3BD2">
        <w:t>3</w:t>
      </w:r>
      <w:bookmarkStart w:id="1" w:name="sub_2502"/>
      <w:bookmarkEnd w:id="0"/>
      <w:r w:rsidRPr="005C3BD2">
        <w:t>. Численный состав Совета депутатов городского округа – 20 депутатов.</w:t>
      </w:r>
    </w:p>
    <w:p w:rsidR="003F5013" w:rsidRPr="005C3BD2" w:rsidRDefault="003F5013" w:rsidP="003F5013">
      <w:pPr>
        <w:ind w:firstLine="708"/>
        <w:jc w:val="both"/>
      </w:pPr>
      <w:bookmarkStart w:id="2" w:name="sub_2503"/>
      <w:bookmarkEnd w:id="1"/>
      <w:r w:rsidRPr="005C3BD2">
        <w:t>4. Срок полномочий Совета депутатов городского округа составляет 5 лет.</w:t>
      </w:r>
    </w:p>
    <w:p w:rsidR="003F5013" w:rsidRPr="005C3BD2" w:rsidRDefault="003F5013" w:rsidP="003F5013">
      <w:pPr>
        <w:ind w:firstLine="708"/>
        <w:jc w:val="both"/>
      </w:pPr>
      <w:bookmarkStart w:id="3" w:name="sub_2504"/>
      <w:bookmarkEnd w:id="2"/>
      <w:r w:rsidRPr="005C3BD2">
        <w:t>5. Совет депутатов городского округа приступает к исполнению своих полномочий после избрания не менее 2/3 от установленного численного состава.</w:t>
      </w:r>
    </w:p>
    <w:p w:rsidR="003F5013" w:rsidRPr="005C3BD2" w:rsidRDefault="003F5013" w:rsidP="003F5013">
      <w:pPr>
        <w:ind w:firstLine="708"/>
        <w:jc w:val="both"/>
      </w:pPr>
      <w:bookmarkStart w:id="4" w:name="sub_2505"/>
      <w:bookmarkEnd w:id="3"/>
      <w:r w:rsidRPr="005C3BD2">
        <w:t xml:space="preserve">6. Заседание Совета депутатов городского округа правомочно, если на нем присутствует не менее 50 процентов от числа избранных депутатов. </w:t>
      </w:r>
    </w:p>
    <w:p w:rsidR="003F5013" w:rsidRPr="005C3BD2" w:rsidRDefault="003F5013" w:rsidP="003F5013">
      <w:pPr>
        <w:ind w:firstLine="708"/>
        <w:jc w:val="both"/>
      </w:pPr>
      <w:bookmarkStart w:id="5" w:name="sub_2506"/>
      <w:bookmarkEnd w:id="4"/>
      <w:r w:rsidRPr="005C3BD2">
        <w:t>7. Совет депутатов городского округа по вопросам, отнесенным к его компетенции федеральными законами, законами Московской области, настоящим Уставом, принимает решения, устанавливающие правила, обязательные для исполнения на территории городского округа.</w:t>
      </w:r>
    </w:p>
    <w:p w:rsidR="003F5013" w:rsidRPr="005C3BD2" w:rsidRDefault="003F5013" w:rsidP="003F5013">
      <w:pPr>
        <w:ind w:firstLine="708"/>
        <w:jc w:val="both"/>
      </w:pPr>
      <w:bookmarkStart w:id="6" w:name="sub_2507"/>
      <w:bookmarkEnd w:id="5"/>
      <w:r w:rsidRPr="005C3BD2">
        <w:t>8. Совет депутатов городского округа принимает Регламент, регулирующий вопросы организации его деятельности, а также порядок принятия решений.</w:t>
      </w:r>
      <w:bookmarkEnd w:id="6"/>
    </w:p>
    <w:p w:rsidR="00A3586B" w:rsidRDefault="00A3586B"/>
    <w:p w:rsidR="003F5013" w:rsidRDefault="003F5013"/>
    <w:p w:rsidR="003F5013" w:rsidRDefault="003F5013"/>
    <w:p w:rsidR="003F5013" w:rsidRPr="003F5013" w:rsidRDefault="003F5013" w:rsidP="003F5013">
      <w:pPr>
        <w:rPr>
          <w:sz w:val="36"/>
          <w:szCs w:val="36"/>
        </w:rPr>
      </w:pPr>
      <w:bookmarkStart w:id="7" w:name="_GoBack"/>
      <w:r w:rsidRPr="003F5013">
        <w:rPr>
          <w:sz w:val="36"/>
          <w:szCs w:val="36"/>
        </w:rPr>
        <w:t xml:space="preserve">Фракции в Совете депутатов городского округа </w:t>
      </w:r>
      <w:bookmarkEnd w:id="7"/>
    </w:p>
    <w:p w:rsidR="003F5013" w:rsidRPr="005C3BD2" w:rsidRDefault="003F5013" w:rsidP="003F5013"/>
    <w:p w:rsidR="003F5013" w:rsidRPr="005C3BD2" w:rsidRDefault="003F5013" w:rsidP="003F5013">
      <w:pPr>
        <w:ind w:firstLine="708"/>
        <w:jc w:val="both"/>
      </w:pPr>
      <w:bookmarkStart w:id="8" w:name="sub_28101"/>
      <w:r w:rsidRPr="005C3BD2">
        <w:t xml:space="preserve">1. Депутаты Совета депутатов городского округа,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 депутатские объединения (во фракции) (далее - фракция), за исключением случая, предусмотренного </w:t>
      </w:r>
      <w:hyperlink w:anchor="sub_28103" w:history="1">
        <w:r w:rsidRPr="00C3508B">
          <w:rPr>
            <w:rStyle w:val="a3"/>
          </w:rPr>
          <w:t>частью 3</w:t>
        </w:r>
      </w:hyperlink>
      <w:r w:rsidRPr="00C3508B">
        <w:t xml:space="preserve"> </w:t>
      </w:r>
      <w:r w:rsidRPr="005C3BD2">
        <w:t xml:space="preserve">настоящей статьи. Фракция включает в себя всех депутатов (депутата), избранных (избранного) в составе соответствующего списка кандидатов. Во фракции могут входить также депутаты, избранные по одномандатным избирательным округам, и депутаты (депутат), избранные (избранный) в составе списка кандидатов избирательного объединения, указанного в </w:t>
      </w:r>
      <w:hyperlink w:anchor="sub_28103" w:history="1">
        <w:r w:rsidRPr="00C3508B">
          <w:rPr>
            <w:rStyle w:val="a3"/>
          </w:rPr>
          <w:t>части 3</w:t>
        </w:r>
      </w:hyperlink>
      <w:r w:rsidRPr="005C3BD2">
        <w:t xml:space="preserve"> настоящей статьи.</w:t>
      </w:r>
    </w:p>
    <w:p w:rsidR="003F5013" w:rsidRPr="005C3BD2" w:rsidRDefault="003F5013" w:rsidP="003F5013">
      <w:pPr>
        <w:ind w:firstLine="708"/>
        <w:jc w:val="both"/>
      </w:pPr>
      <w:bookmarkStart w:id="9" w:name="sub_28102"/>
      <w:bookmarkEnd w:id="8"/>
      <w:r w:rsidRPr="005C3BD2">
        <w:t>2. Порядок деятельности фракций устанавливается законом Московской области и Регламентом Совета депутатов городского округа.</w:t>
      </w:r>
    </w:p>
    <w:p w:rsidR="003F5013" w:rsidRPr="005C3BD2" w:rsidRDefault="003F5013" w:rsidP="003F5013">
      <w:pPr>
        <w:ind w:firstLine="708"/>
        <w:jc w:val="both"/>
      </w:pPr>
      <w:bookmarkStart w:id="10" w:name="sub_28103"/>
      <w:bookmarkEnd w:id="9"/>
      <w:r w:rsidRPr="005C3BD2">
        <w:t>3. В случае прекращения деятельности избирательного объединения (политической партии) в связи с его ликвидацией или реорганизацией деятельность его фракции в Совете депутатов городского округа, а также членство депутатов в этой фракции прекращается со дня внесения в единый государственный реестр юридических лиц соответствующей записи.</w:t>
      </w:r>
    </w:p>
    <w:p w:rsidR="003F5013" w:rsidRPr="005C3BD2" w:rsidRDefault="003F5013" w:rsidP="003F5013">
      <w:pPr>
        <w:ind w:firstLine="708"/>
        <w:jc w:val="both"/>
      </w:pPr>
      <w:bookmarkStart w:id="11" w:name="sub_28104"/>
      <w:bookmarkEnd w:id="10"/>
      <w:r w:rsidRPr="005C3BD2">
        <w:t xml:space="preserve">4. Депутат, избранный в составе списка кандидатов, выдвинутого избирательным объединением (политической партии, ее региональным отделением или иным структурным подразделением), не вправе выйти из фракции, в которой он состоит в соответствии с </w:t>
      </w:r>
      <w:hyperlink w:anchor="sub_28101" w:history="1">
        <w:r w:rsidRPr="00C3508B">
          <w:rPr>
            <w:rStyle w:val="a3"/>
          </w:rPr>
          <w:t>частью 1</w:t>
        </w:r>
      </w:hyperlink>
      <w:r w:rsidRPr="005C3BD2">
        <w:t xml:space="preserve"> настоящей статьи. Указанный депутат может быть членом только того избирательного объединения (политической партии), в составе списка кандидатов которого он был избран.</w:t>
      </w:r>
    </w:p>
    <w:p w:rsidR="003F5013" w:rsidRPr="005C3BD2" w:rsidRDefault="003F5013" w:rsidP="003F5013">
      <w:pPr>
        <w:ind w:firstLine="708"/>
        <w:jc w:val="both"/>
      </w:pPr>
      <w:bookmarkStart w:id="12" w:name="sub_28105"/>
      <w:bookmarkEnd w:id="11"/>
      <w:r w:rsidRPr="005C3BD2">
        <w:t xml:space="preserve">5. Депутат, избранный по одномандатному избирательному округу и входящий во фракцию, или депутат, избранный в составе списка кандидатов политической партии, указанной в </w:t>
      </w:r>
      <w:hyperlink w:anchor="sub_28103" w:history="1">
        <w:r w:rsidRPr="00C3508B">
          <w:rPr>
            <w:rStyle w:val="a3"/>
          </w:rPr>
          <w:t>части 3</w:t>
        </w:r>
      </w:hyperlink>
      <w:r w:rsidRPr="005C3BD2">
        <w:t xml:space="preserve"> настоящей статьи, и входящий во фракцию, может быть членом только той политической партии, во фракцию которой он входит.</w:t>
      </w:r>
    </w:p>
    <w:p w:rsidR="003F5013" w:rsidRPr="005C3BD2" w:rsidRDefault="003F5013" w:rsidP="003F5013">
      <w:pPr>
        <w:ind w:firstLine="708"/>
        <w:jc w:val="both"/>
      </w:pPr>
      <w:bookmarkStart w:id="13" w:name="sub_28106"/>
      <w:bookmarkEnd w:id="12"/>
      <w:r w:rsidRPr="005C3BD2">
        <w:t xml:space="preserve">6. Депутат, избранный в составе списка кандидатов политической партии, указанной в </w:t>
      </w:r>
      <w:hyperlink w:anchor="sub_28103" w:history="1">
        <w:r w:rsidRPr="00C3508B">
          <w:rPr>
            <w:rStyle w:val="a3"/>
          </w:rPr>
          <w:t>части 3</w:t>
        </w:r>
      </w:hyperlink>
      <w:r w:rsidRPr="005C3BD2">
        <w:t xml:space="preserve"> настоящей статьи, и вступивший в политическую партию, которая </w:t>
      </w:r>
      <w:r w:rsidRPr="005C3BD2">
        <w:lastRenderedPageBreak/>
        <w:t>имеет свою фракцию в Совете депутатов городского округа, входит в данную фракцию и не вправе выйти из нее.</w:t>
      </w:r>
    </w:p>
    <w:p w:rsidR="003F5013" w:rsidRPr="005C3BD2" w:rsidRDefault="003F5013" w:rsidP="003F5013">
      <w:pPr>
        <w:ind w:firstLine="708"/>
        <w:jc w:val="both"/>
      </w:pPr>
      <w:bookmarkStart w:id="14" w:name="sub_28107"/>
      <w:bookmarkEnd w:id="13"/>
      <w:r w:rsidRPr="005C3BD2">
        <w:t xml:space="preserve">7. Несоблюдение требований, предусмотренных </w:t>
      </w:r>
      <w:hyperlink w:anchor="sub_28104" w:history="1">
        <w:r w:rsidRPr="00C3508B">
          <w:rPr>
            <w:rStyle w:val="a3"/>
          </w:rPr>
          <w:t>частями 4-6</w:t>
        </w:r>
      </w:hyperlink>
      <w:r w:rsidRPr="005C3BD2">
        <w:t xml:space="preserve"> настоящей статьи, влечет за собой прекращение депутатских полномочий.</w:t>
      </w:r>
    </w:p>
    <w:bookmarkEnd w:id="14"/>
    <w:p w:rsidR="003F5013" w:rsidRDefault="003F5013"/>
    <w:sectPr w:rsidR="003F5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13"/>
    <w:rsid w:val="003F5013"/>
    <w:rsid w:val="00A3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F5013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F5013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2992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2019-08-28T08:14:00Z</dcterms:created>
  <dcterms:modified xsi:type="dcterms:W3CDTF">2019-08-28T08:19:00Z</dcterms:modified>
</cp:coreProperties>
</file>