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Page"/>
        <w:rPr/>
      </w:pPr>
      <w:r>
        <w:rPr/>
      </w:r>
    </w:p>
    <w:p>
      <w:pPr>
        <w:pStyle w:val="ConsPlusNormal"/>
        <w:numPr>
          <w:ilvl w:val="0"/>
          <w:numId w:val="0"/>
        </w:numPr>
        <w:jc w:val="both"/>
        <w:outlineLvl w:val="0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0"/>
        <w:rPr/>
      </w:pPr>
      <w:r>
        <w:rPr/>
        <w:t>ПРАВИТЕЛЬСТВО МОСКОВСКОЙ ОБЛАСТИ</w:t>
      </w:r>
    </w:p>
    <w:p>
      <w:pPr>
        <w:pStyle w:val="ConsPlusTitle"/>
        <w:jc w:val="center"/>
        <w:rPr/>
      </w:pPr>
      <w:r>
        <w:rPr/>
      </w:r>
    </w:p>
    <w:p>
      <w:pPr>
        <w:pStyle w:val="ConsPlusTitle"/>
        <w:jc w:val="center"/>
        <w:rPr/>
      </w:pPr>
      <w:r>
        <w:rPr/>
        <w:t>РАСПОРЯЖЕНИЕ</w:t>
      </w:r>
    </w:p>
    <w:p>
      <w:pPr>
        <w:pStyle w:val="ConsPlusTitle"/>
        <w:jc w:val="center"/>
        <w:rPr/>
      </w:pPr>
      <w:r>
        <w:rPr/>
        <w:t>от 16 декабря 2016 г. N 417-РП</w:t>
      </w:r>
    </w:p>
    <w:p>
      <w:pPr>
        <w:pStyle w:val="ConsPlusTitle"/>
        <w:jc w:val="center"/>
        <w:rPr/>
      </w:pPr>
      <w:r>
        <w:rPr/>
      </w:r>
    </w:p>
    <w:p>
      <w:pPr>
        <w:pStyle w:val="ConsPlusTitle"/>
        <w:jc w:val="center"/>
        <w:rPr/>
      </w:pPr>
      <w:r>
        <w:rPr/>
        <w:t>ОБ УТВЕРЖДЕНИИ ПЛАНА МЕРОПРИЯТИЙ ("ДОРОЖНОЙ КАРТЫ")</w:t>
      </w:r>
    </w:p>
    <w:p>
      <w:pPr>
        <w:pStyle w:val="ConsPlusTitle"/>
        <w:jc w:val="center"/>
        <w:rPr/>
      </w:pPr>
      <w:r>
        <w:rPr/>
        <w:t>МОСКОВСКОЙ ОБЛАСТИ ПО ОРГАНИЗАЦИИ ДОСТУПА СОЦИАЛЬНО</w:t>
      </w:r>
    </w:p>
    <w:p>
      <w:pPr>
        <w:pStyle w:val="ConsPlusTitle"/>
        <w:jc w:val="center"/>
        <w:rPr/>
      </w:pPr>
      <w:r>
        <w:rPr/>
        <w:t>ОРИЕНТИРОВАННЫХ НЕКОММЕРЧЕСКИХ ОРГАНИЗАЦИЙ</w:t>
      </w:r>
    </w:p>
    <w:p>
      <w:pPr>
        <w:pStyle w:val="ConsPlusTitle"/>
        <w:jc w:val="center"/>
        <w:rPr/>
      </w:pPr>
      <w:r>
        <w:rPr/>
        <w:t>И НЕГОСУДАРСТВЕННЫХ ОРГАНИЗАЦИЙ, ОСУЩЕСТВЛЯЮЩИХ СВОЮ</w:t>
      </w:r>
    </w:p>
    <w:p>
      <w:pPr>
        <w:pStyle w:val="ConsPlusTitle"/>
        <w:jc w:val="center"/>
        <w:rPr/>
      </w:pPr>
      <w:r>
        <w:rPr/>
        <w:t>ДЕЯТЕЛЬНОСТЬ В СОЦИАЛЬНОЙ СФЕРЕ, К БЮДЖЕТНЫМ СРЕДСТВАМ,</w:t>
      </w:r>
    </w:p>
    <w:p>
      <w:pPr>
        <w:pStyle w:val="ConsPlusTitle"/>
        <w:jc w:val="center"/>
        <w:rPr/>
      </w:pPr>
      <w:r>
        <w:rPr/>
        <w:t>ВЫДЕЛЯЕМЫМ НА ПРЕДОСТАВЛЕНИЕ СОЦИАЛЬНЫХ УСЛУГ НАСЕЛЕНИЮ</w:t>
      </w:r>
    </w:p>
    <w:p>
      <w:pPr>
        <w:pStyle w:val="ConsPlusTitle"/>
        <w:jc w:val="center"/>
        <w:rPr/>
      </w:pPr>
      <w:r>
        <w:rPr/>
        <w:t>МОСКОВСКОЙ ОБЛАСТИ НА 2016-2020 ГОДЫ, И ПЕРЕЧНЯ ЦЕЛЕВЫХ</w:t>
      </w:r>
    </w:p>
    <w:p>
      <w:pPr>
        <w:pStyle w:val="ConsPlusTitle"/>
        <w:jc w:val="center"/>
        <w:rPr/>
      </w:pPr>
      <w:r>
        <w:rPr/>
        <w:t>ПОКАЗАТЕЛЕЙ УКАЗАННОГО ПЛАНА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В целях обеспечения поэтапного доступа социально ориентированных некоммерческих организаций и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 Московской области:</w:t>
      </w:r>
    </w:p>
    <w:p>
      <w:pPr>
        <w:pStyle w:val="ConsPlusNormal"/>
        <w:ind w:firstLine="540"/>
        <w:jc w:val="both"/>
        <w:rPr/>
      </w:pPr>
      <w:r>
        <w:rPr/>
        <w:t>1. Утвердить прилагаемые:</w:t>
      </w:r>
    </w:p>
    <w:p>
      <w:pPr>
        <w:pStyle w:val="ConsPlusNormal"/>
        <w:ind w:firstLine="540"/>
        <w:jc w:val="both"/>
        <w:rPr/>
      </w:pPr>
      <w:hyperlink w:anchor="P38">
        <w:r>
          <w:rPr>
            <w:rStyle w:val="Style14"/>
            <w:color w:val="0000FF"/>
          </w:rPr>
          <w:t>План</w:t>
        </w:r>
      </w:hyperlink>
      <w:r>
        <w:rPr/>
        <w:t xml:space="preserve"> мероприятий ("дорожную карту") Московской области по организации доступа социально ориентированных некоммерческих организаций и негосударственных организаций, осуществляющих свою деятельность в социальной сфере, к бюджетным средствам, выделяемым на предоставление социальных услуг населению Московской области на 2016-2020 годы (далее - План);</w:t>
      </w:r>
    </w:p>
    <w:p>
      <w:pPr>
        <w:pStyle w:val="ConsPlusNormal"/>
        <w:ind w:firstLine="540"/>
        <w:jc w:val="both"/>
        <w:rPr/>
      </w:pPr>
      <w:hyperlink w:anchor="P172">
        <w:r>
          <w:rPr>
            <w:rStyle w:val="Style14"/>
            <w:color w:val="0000FF"/>
          </w:rPr>
          <w:t>Перечень</w:t>
        </w:r>
      </w:hyperlink>
      <w:r>
        <w:rPr/>
        <w:t xml:space="preserve"> целевых показателей Плана мероприятий ("дорожной карты") Московской области по организации доступа социально ориентированных некоммерческих организаций и негосударственных организаций, осуществляющих свою деятельность в социальной сфере, к бюджетным средствам, выделяемым на предоставление социальных услуг населению Московской области на 2016-2020 годы (далее - Перечень).</w:t>
      </w:r>
    </w:p>
    <w:p>
      <w:pPr>
        <w:pStyle w:val="ConsPlusNormal"/>
        <w:ind w:firstLine="540"/>
        <w:jc w:val="both"/>
        <w:rPr/>
      </w:pPr>
      <w:r>
        <w:rPr/>
        <w:t xml:space="preserve">2. Определить Министерство социального развития Московской области координатором </w:t>
      </w:r>
      <w:hyperlink w:anchor="P38">
        <w:r>
          <w:rPr>
            <w:rStyle w:val="Style14"/>
            <w:color w:val="0000FF"/>
          </w:rPr>
          <w:t>Плана</w:t>
        </w:r>
      </w:hyperlink>
      <w:r>
        <w:rPr/>
        <w:t>.</w:t>
      </w:r>
    </w:p>
    <w:p>
      <w:pPr>
        <w:pStyle w:val="ConsPlusNormal"/>
        <w:ind w:firstLine="540"/>
        <w:jc w:val="both"/>
        <w:rPr/>
      </w:pPr>
      <w:r>
        <w:rPr/>
        <w:t xml:space="preserve">3. Установить, что реализация </w:t>
      </w:r>
      <w:hyperlink w:anchor="P38">
        <w:r>
          <w:rPr>
            <w:rStyle w:val="Style14"/>
            <w:color w:val="0000FF"/>
          </w:rPr>
          <w:t>Плана</w:t>
        </w:r>
      </w:hyperlink>
      <w:r>
        <w:rPr/>
        <w:t xml:space="preserve"> осуществляется в пределах средств, предусмотренных центральным исполнительным органам государственной власти Московской области - ответственным исполнителям </w:t>
      </w:r>
      <w:hyperlink w:anchor="P38">
        <w:r>
          <w:rPr>
            <w:rStyle w:val="Style14"/>
            <w:color w:val="0000FF"/>
          </w:rPr>
          <w:t>Плана</w:t>
        </w:r>
      </w:hyperlink>
      <w:r>
        <w:rPr/>
        <w:t xml:space="preserve"> в бюджете Московской области на соответствующий финансовый год и на плановый период.</w:t>
      </w:r>
    </w:p>
    <w:p>
      <w:pPr>
        <w:pStyle w:val="ConsPlusNormal"/>
        <w:ind w:firstLine="540"/>
        <w:jc w:val="both"/>
        <w:rPr/>
      </w:pPr>
      <w:r>
        <w:rPr/>
        <w:t>4. Рекомендовать органам местного самоуправления муниципальных образований Московской области в срок до апреля 2017 года разработать планы мероприятий ("дорожные карты") по обеспечению поэтапного доступа социально ориентированных некоммерческих организаций и негосударственных организаций, осуществляющих свою деятельность в социальной сфере, к бюджетным средствам, выделяемым на предоставление социальных услуг населению Московской области.</w:t>
      </w:r>
    </w:p>
    <w:p>
      <w:pPr>
        <w:pStyle w:val="ConsPlusNormal"/>
        <w:ind w:firstLine="540"/>
        <w:jc w:val="both"/>
        <w:rPr/>
      </w:pPr>
      <w:r>
        <w:rPr/>
        <w:t>5. Главному управлению по информационной политике Московской области обеспечить официальное опубликование настоящего распоряжения в газете "Ежедневные новости. Подмосковье" и размещение (опубликование) на сайте Правительства Московской области в Интернет-портале Правительства Московской области.</w:t>
      </w:r>
    </w:p>
    <w:p>
      <w:pPr>
        <w:pStyle w:val="ConsPlusNormal"/>
        <w:ind w:firstLine="540"/>
        <w:jc w:val="both"/>
        <w:rPr/>
      </w:pPr>
      <w:r>
        <w:rPr/>
        <w:t>6. Контроль за выполнением настоящего распоряжения возложить на первого заместителя Председателя Правительства Московской области Забралову О.С.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right"/>
        <w:rPr/>
      </w:pPr>
      <w:r>
        <w:rPr/>
        <w:t>Исполняющий обязанности</w:t>
      </w:r>
    </w:p>
    <w:p>
      <w:pPr>
        <w:pStyle w:val="ConsPlusNormal"/>
        <w:jc w:val="right"/>
        <w:rPr/>
      </w:pPr>
      <w:r>
        <w:rPr/>
        <w:t>Губернатора Московской области</w:t>
      </w:r>
    </w:p>
    <w:p>
      <w:pPr>
        <w:pStyle w:val="ConsPlusNormal"/>
        <w:jc w:val="right"/>
        <w:rPr/>
      </w:pPr>
      <w:r>
        <w:rPr/>
        <w:t>И.Н. Габдрахманов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  <w:t>Утвержден</w:t>
      </w:r>
    </w:p>
    <w:p>
      <w:pPr>
        <w:pStyle w:val="ConsPlusNormal"/>
        <w:jc w:val="right"/>
        <w:rPr/>
      </w:pPr>
      <w:r>
        <w:rPr/>
        <w:t>распоряжением Правительства</w:t>
      </w:r>
    </w:p>
    <w:p>
      <w:pPr>
        <w:pStyle w:val="ConsPlusNormal"/>
        <w:jc w:val="right"/>
        <w:rPr/>
      </w:pPr>
      <w:r>
        <w:rPr/>
        <w:t>Московской области</w:t>
      </w:r>
    </w:p>
    <w:p>
      <w:pPr>
        <w:pStyle w:val="ConsPlusNormal"/>
        <w:jc w:val="right"/>
        <w:rPr/>
      </w:pPr>
      <w:r>
        <w:rPr/>
        <w:t>от 16 декабря 2016 г. N 417-РП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jc w:val="center"/>
        <w:rPr/>
      </w:pPr>
      <w:bookmarkStart w:id="0" w:name="P38"/>
      <w:bookmarkEnd w:id="0"/>
      <w:r>
        <w:rPr/>
        <w:t>ПЛАН</w:t>
      </w:r>
    </w:p>
    <w:p>
      <w:pPr>
        <w:pStyle w:val="ConsPlusTitle"/>
        <w:jc w:val="center"/>
        <w:rPr/>
      </w:pPr>
      <w:r>
        <w:rPr/>
        <w:t>МЕРОПРИЯТИЙ ("ДОРОЖНАЯ КАРТА") МОСКОВСКОЙ ОБЛАСТИ</w:t>
      </w:r>
    </w:p>
    <w:p>
      <w:pPr>
        <w:pStyle w:val="ConsPlusTitle"/>
        <w:jc w:val="center"/>
        <w:rPr/>
      </w:pPr>
      <w:r>
        <w:rPr/>
        <w:t>ПО ОРГАНИЗАЦИИ ДОСТУПА СОЦИАЛЬНО ОРИЕНТИРОВАННЫХ</w:t>
      </w:r>
    </w:p>
    <w:p>
      <w:pPr>
        <w:pStyle w:val="ConsPlusTitle"/>
        <w:jc w:val="center"/>
        <w:rPr/>
      </w:pPr>
      <w:r>
        <w:rPr/>
        <w:t>НЕКОММЕРЧЕСКИХ ОРГАНИЗАЦИЙ И НЕГОСУДАРСТВЕННЫХ ОРГАНИЗАЦИЙ,</w:t>
      </w:r>
    </w:p>
    <w:p>
      <w:pPr>
        <w:pStyle w:val="ConsPlusTitle"/>
        <w:jc w:val="center"/>
        <w:rPr/>
      </w:pPr>
      <w:r>
        <w:rPr/>
        <w:t>ОСУЩЕСТВЛЯЮЩИХ СВОЮ ДЕЯТЕЛЬНОСТЬ В СОЦИАЛЬНОЙ СФЕРЕ,</w:t>
      </w:r>
    </w:p>
    <w:p>
      <w:pPr>
        <w:pStyle w:val="ConsPlusTitle"/>
        <w:jc w:val="center"/>
        <w:rPr/>
      </w:pPr>
      <w:r>
        <w:rPr/>
        <w:t>К БЮДЖЕТНЫМ СРЕДСТВАМ, ВЫДЕЛЯЕМЫМ НА ПРЕДОСТАВЛЕНИЕ</w:t>
      </w:r>
    </w:p>
    <w:p>
      <w:pPr>
        <w:pStyle w:val="ConsPlusTitle"/>
        <w:jc w:val="center"/>
        <w:rPr/>
      </w:pPr>
      <w:r>
        <w:rPr/>
        <w:t xml:space="preserve">СОЦИАЛЬНЫХ УСЛУГ </w:t>
      </w:r>
      <w:hyperlink w:anchor="P48">
        <w:r>
          <w:rPr>
            <w:rStyle w:val="Style14"/>
            <w:color w:val="0000FF"/>
          </w:rPr>
          <w:t>&lt;*&gt;</w:t>
        </w:r>
      </w:hyperlink>
      <w:r>
        <w:rPr/>
        <w:t xml:space="preserve"> НАСЕЛЕНИЮ МОСКОВСКОЙ ОБЛАСТИ</w:t>
      </w:r>
    </w:p>
    <w:p>
      <w:pPr>
        <w:pStyle w:val="ConsPlusTitle"/>
        <w:jc w:val="center"/>
        <w:rPr/>
      </w:pPr>
      <w:r>
        <w:rPr/>
        <w:t>НА 2016-2020 ГОДЫ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--------------------------------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ConsPlusNormal"/>
        <w:ind w:firstLine="540"/>
        <w:jc w:val="both"/>
        <w:rPr/>
      </w:pPr>
      <w:bookmarkStart w:id="1" w:name="P48"/>
      <w:bookmarkEnd w:id="1"/>
      <w:r>
        <w:rPr/>
        <w:t>&lt;*&gt; Социальные услуги - это услуги, предоставляемые в сферах труда и социальной защиты, образования, культуры и туризма, здравоохранения и спорта в пределах средств бюджета Московской области на соответствующие цели.</w:t>
      </w:r>
    </w:p>
    <w:p>
      <w:pPr>
        <w:pStyle w:val="ConsPlusNormal"/>
        <w:jc w:val="both"/>
        <w:rPr/>
      </w:pPr>
      <w:r>
        <w:rPr/>
      </w:r>
    </w:p>
    <w:tbl>
      <w:tblPr>
        <w:tblW w:w="13551" w:type="dxa"/>
        <w:jc w:val="left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noVBand="1" w:noHBand="0" w:lastColumn="0" w:firstColumn="1" w:lastRow="0" w:firstRow="1"/>
      </w:tblPr>
      <w:tblGrid>
        <w:gridCol w:w="624"/>
        <w:gridCol w:w="4422"/>
        <w:gridCol w:w="3741"/>
        <w:gridCol w:w="1929"/>
        <w:gridCol w:w="2835"/>
      </w:tblGrid>
      <w:tr>
        <w:trPr/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N п/п</w:t>
            </w:r>
          </w:p>
        </w:tc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Наименование мероприятия</w:t>
            </w:r>
          </w:p>
        </w:tc>
        <w:tc>
          <w:tcPr>
            <w:tcW w:w="3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Ожидаемые результаты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Срок реализации мероприятия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Ответственные исполнители</w:t>
            </w:r>
          </w:p>
        </w:tc>
      </w:tr>
      <w:tr>
        <w:trPr/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  <w:tc>
          <w:tcPr>
            <w:tcW w:w="3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3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5</w:t>
            </w:r>
          </w:p>
        </w:tc>
      </w:tr>
      <w:tr>
        <w:trPr/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9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outlineLvl w:val="1"/>
              <w:rPr/>
            </w:pPr>
            <w:r>
              <w:rPr/>
              <w:t>Раздел I. Координация деятельности органов государственной власти Московской области, а также других заинтересованных сторон по обеспечению доступа социально ориентированных некоммерческих организаций и негосударственных организаций к предоставлению социальных услуг населению Московской области</w:t>
            </w:r>
          </w:p>
        </w:tc>
      </w:tr>
      <w:tr>
        <w:trPr/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1</w:t>
            </w:r>
          </w:p>
        </w:tc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Подготовка методических рекомендаций органам местного самоуправления муниципальных образований Московской области по расширению и совершенствованию поддержки социально ориентированных некоммерческих организаций и негосударственных организаций, оказывающих населению Московской области социальные услуги (далее - СОНКО)</w:t>
            </w:r>
          </w:p>
        </w:tc>
        <w:tc>
          <w:tcPr>
            <w:tcW w:w="3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Направление методических рекомендаций в органы местного самоуправления муниципальных образований Московской области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декабрь 2016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Министерство социального развития Московской области</w:t>
            </w:r>
          </w:p>
        </w:tc>
      </w:tr>
      <w:tr>
        <w:trPr/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2</w:t>
            </w:r>
          </w:p>
        </w:tc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Представление в Министерство социального развития Московской области ежеквартально отчетов о ходе выполнения Плана мероприятий ("дорожной карты") Московской области по организации доступа социально ориентированных некоммерческих организаций и негосударственных организаций, осуществляющих свою деятельность в социальной сфере, к бюджетным средствам, выделяемым на предоставление социальных услуг населению Московской области на 2016-2020 годы (далее - План)</w:t>
            </w:r>
          </w:p>
        </w:tc>
        <w:tc>
          <w:tcPr>
            <w:tcW w:w="3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Формирование отчетности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не позднее 15 числа месяца, следующего за отчетным периодом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Министерство образования Московской области, Министерство здравоохранения Московской области, Министерство культуры Московской области, Министерство физической культуры и спорта Московской области, Министерство имущественных отношений Московской области, Главное управление социальных коммуникаций Московской области, Главное управление по информационной политике Московской области</w:t>
            </w:r>
          </w:p>
        </w:tc>
      </w:tr>
      <w:tr>
        <w:trPr/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3</w:t>
            </w:r>
          </w:p>
        </w:tc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Методическая поддержка муниципальных программ по обеспечению поэтапного доступа СОНКО к бюджетным средствам, выделяемым на предоставление социальных услуг населению Московской области, в соответствующих сферах деятельности</w:t>
            </w:r>
          </w:p>
        </w:tc>
        <w:tc>
          <w:tcPr>
            <w:tcW w:w="3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Методическое сопровождение деятельности муниципальных образований Московской области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постоянно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Министерство социального развития Московской области, Министерство образования Московской области, Министерство культуры Московской области, Министерство физической культуры и спорта Московской области</w:t>
            </w:r>
          </w:p>
        </w:tc>
      </w:tr>
      <w:tr>
        <w:trPr/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4</w:t>
            </w:r>
          </w:p>
        </w:tc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Формирование и мониторинг рейтинга муниципальных образований Московской области по реализации механизмов поддержки СОНКО</w:t>
            </w:r>
          </w:p>
        </w:tc>
        <w:tc>
          <w:tcPr>
            <w:tcW w:w="3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Мониторинг деятельности муниципальных образований Московской области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апрель 2017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Министерство социального развития Московской области</w:t>
            </w:r>
          </w:p>
        </w:tc>
      </w:tr>
      <w:tr>
        <w:trPr/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5</w:t>
            </w:r>
          </w:p>
        </w:tc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Мониторинг реализации мер по обеспечению поэтапного доступа СОНКО к бюджетным средствам, выделяемым на предоставление социальных услуг населению (в рамках выполнения пункта 36 Комплекса мер, направленных на обеспечение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на 2016-2020 годы, утвержденного заместителем Председателя Правительства Российской Федерации О.Ю. Голодец от 23.05.2016 N 3468п-П44 (далее - Комплекс мер)</w:t>
            </w:r>
          </w:p>
        </w:tc>
        <w:tc>
          <w:tcPr>
            <w:tcW w:w="3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Подготовка отчета в соответствии с перечнем целевых показателей Плана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I квартал года, следующего за отчетным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Министерство социального развития Московской области, Министерство образования Московской области, Министерство здравоохранения Московской области, Министерство культуры Московской области, Министерство физической культуры и спорта Московской области, Главное управление по информационной политике Московской области</w:t>
            </w:r>
          </w:p>
        </w:tc>
      </w:tr>
      <w:tr>
        <w:trPr/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9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outlineLvl w:val="1"/>
              <w:rPr/>
            </w:pPr>
            <w:r>
              <w:rPr/>
              <w:t>Раздел II. Обеспечение доступа СОНКО к предоставлению социальных услуг населению Московской области за счет бюджетных средств</w:t>
            </w:r>
          </w:p>
        </w:tc>
      </w:tr>
      <w:tr>
        <w:trPr/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6</w:t>
            </w:r>
          </w:p>
        </w:tc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 xml:space="preserve">Ежегодное направление в Министерство социального развития Московской области уточненных значений целевых показателей </w:t>
            </w:r>
            <w:hyperlink w:anchor="P172">
              <w:r>
                <w:rPr>
                  <w:rStyle w:val="Style14"/>
                  <w:color w:val="0000FF"/>
                </w:rPr>
                <w:t>Перечня</w:t>
              </w:r>
            </w:hyperlink>
            <w:r>
              <w:rPr/>
              <w:t xml:space="preserve"> целевых показателей Плана (далее - Перечень)</w:t>
            </w:r>
          </w:p>
        </w:tc>
        <w:tc>
          <w:tcPr>
            <w:tcW w:w="3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 xml:space="preserve">Направление в Министерство социального развития Московской области предложений по корректировке целевых показателей </w:t>
            </w:r>
            <w:hyperlink w:anchor="P172">
              <w:r>
                <w:rPr>
                  <w:rStyle w:val="Style14"/>
                  <w:color w:val="0000FF"/>
                </w:rPr>
                <w:t>Перечня</w:t>
              </w:r>
            </w:hyperlink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1 августа текущего года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Министерство образования Московской области, Министерство здравоохранения Московской области, Министерство культуры Московской области, Министерство физической культуры и спорта Московской области, Министерство имущественных отношений Московской области, Главное управление социальных коммуникаций Московской области, Главное управление по информационной политике Московской области</w:t>
            </w:r>
          </w:p>
        </w:tc>
      </w:tr>
      <w:tr>
        <w:trPr/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7</w:t>
            </w:r>
          </w:p>
        </w:tc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 xml:space="preserve">Корректировка целевых показателей </w:t>
            </w:r>
            <w:hyperlink w:anchor="P172">
              <w:r>
                <w:rPr>
                  <w:rStyle w:val="Style14"/>
                  <w:color w:val="0000FF"/>
                </w:rPr>
                <w:t>Перечня</w:t>
              </w:r>
            </w:hyperlink>
          </w:p>
        </w:tc>
        <w:tc>
          <w:tcPr>
            <w:tcW w:w="3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 xml:space="preserve">Уточнение целевых показателей </w:t>
            </w:r>
            <w:hyperlink w:anchor="P172">
              <w:r>
                <w:rPr>
                  <w:rStyle w:val="Style14"/>
                  <w:color w:val="0000FF"/>
                </w:rPr>
                <w:t>Перечня</w:t>
              </w:r>
            </w:hyperlink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ежегодно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Министерство социального развития Московской области</w:t>
            </w:r>
          </w:p>
        </w:tc>
      </w:tr>
      <w:tr>
        <w:trPr/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8</w:t>
            </w:r>
          </w:p>
        </w:tc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Формирование перечня социальных услуг, предоставляемых СОНКО, осуществляющими свою деятельность в социальной сфере</w:t>
            </w:r>
          </w:p>
        </w:tc>
        <w:tc>
          <w:tcPr>
            <w:tcW w:w="3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Перечень социальных услуг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2016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Министерство образования Московской области, Министерство здравоохранения Московской области, Министерство культуры Московской области, Министерство физической культуры и спорта Московской области, Министерство имущественных отношений Московской области, Главное управление социальных коммуникаций Московской области, Главное управление по информационной политике Московской области</w:t>
            </w:r>
          </w:p>
        </w:tc>
      </w:tr>
      <w:tr>
        <w:trPr/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9</w:t>
            </w:r>
          </w:p>
        </w:tc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Проведение мониторинга предоставляемых социальных услуг населению Московской области (в рамках выполнения пункта 21 Комплекса мер), определение перечня социальных услуг, предоставляемых СОНКО за счет средств бюджета Московской области</w:t>
            </w:r>
          </w:p>
        </w:tc>
        <w:tc>
          <w:tcPr>
            <w:tcW w:w="3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Определение возможных механизмов привлечения СОНКО к предоставлению услуг в сфере социальной защиты и социального обслуживания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2016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Министерство социального развития Московской области, Министерство образования Московской области, Министерство здравоохранения Московской области, Министерство культуры Московской области, Министерство физической культуры и спорта Московской области</w:t>
            </w:r>
          </w:p>
        </w:tc>
      </w:tr>
      <w:tr>
        <w:trPr/>
        <w:tc>
          <w:tcPr>
            <w:tcW w:w="6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10</w:t>
            </w:r>
          </w:p>
        </w:tc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 xml:space="preserve">Разработка предложений Правительству Московской области по внесению изменений в государственные программы Московской области с учетом Плана и </w:t>
            </w:r>
            <w:hyperlink w:anchor="P172">
              <w:r>
                <w:rPr>
                  <w:rStyle w:val="Style14"/>
                  <w:color w:val="0000FF"/>
                </w:rPr>
                <w:t>Перечня</w:t>
              </w:r>
            </w:hyperlink>
            <w:r>
              <w:rPr/>
              <w:t>, в том числе по направлениям:</w:t>
            </w:r>
          </w:p>
        </w:tc>
        <w:tc>
          <w:tcPr>
            <w:tcW w:w="3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 xml:space="preserve">Утверждение изменений в государственные программы Московской области с учетом мероприятий и целевых показателей </w:t>
            </w:r>
            <w:hyperlink w:anchor="P172">
              <w:r>
                <w:rPr>
                  <w:rStyle w:val="Style14"/>
                  <w:color w:val="0000FF"/>
                </w:rPr>
                <w:t>Перечня</w:t>
              </w:r>
            </w:hyperlink>
          </w:p>
        </w:tc>
        <w:tc>
          <w:tcPr>
            <w:tcW w:w="19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ежегодно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6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- социальное обслуживание и социальная защита населения (в рамках выполнения пунктов 17, 37 Комплекса мер)</w:t>
            </w:r>
          </w:p>
        </w:tc>
        <w:tc>
          <w:tcPr>
            <w:tcW w:w="3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Доклад в Министерство труда и социальной защиты Российской Федерации</w:t>
            </w:r>
          </w:p>
        </w:tc>
        <w:tc>
          <w:tcPr>
            <w:tcW w:w="192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Министерство социального развития Московской области</w:t>
            </w:r>
          </w:p>
        </w:tc>
      </w:tr>
      <w:tr>
        <w:trPr/>
        <w:tc>
          <w:tcPr>
            <w:tcW w:w="6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- развитие образования в части обеспечения доступа СОНКО к реализации мер по развитию научно-образовательной и творческой среды в образовательных организациях, развитию эффективной системы дополнительного образования детей (в рамках выполнения пунктов 22, 37 Комплекса мер)</w:t>
            </w:r>
          </w:p>
        </w:tc>
        <w:tc>
          <w:tcPr>
            <w:tcW w:w="3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Доклад в Министерство образования и науки Российской Федерации и Министерство экономического развития Российской Федерации</w:t>
            </w:r>
          </w:p>
        </w:tc>
        <w:tc>
          <w:tcPr>
            <w:tcW w:w="192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Министерство образования Московской области</w:t>
            </w:r>
          </w:p>
        </w:tc>
      </w:tr>
      <w:tr>
        <w:trPr/>
        <w:tc>
          <w:tcPr>
            <w:tcW w:w="6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- развитие культуры и туризма (в рамках выполнения пунктов 25, 37 Комплекса мер)</w:t>
            </w:r>
          </w:p>
        </w:tc>
        <w:tc>
          <w:tcPr>
            <w:tcW w:w="3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Доклад в Министерство культуры Российской Федерации и Министерство экономического развития Российской Федерации</w:t>
            </w:r>
          </w:p>
        </w:tc>
        <w:tc>
          <w:tcPr>
            <w:tcW w:w="192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Министерство культуры Московской области</w:t>
            </w:r>
          </w:p>
        </w:tc>
      </w:tr>
      <w:tr>
        <w:trPr/>
        <w:tc>
          <w:tcPr>
            <w:tcW w:w="6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- развитие здравоохранения в части обеспечения доступа СОНКО к предоставлению социальных услуг по профилактике ВИЧ, вирусных гепатитов B и C (в рамках выполнения пунктов 29, 37 Комплекса мер)</w:t>
            </w:r>
          </w:p>
        </w:tc>
        <w:tc>
          <w:tcPr>
            <w:tcW w:w="3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Доклад в Министерство здравоохранения Российской Федерации, Министерство финансов Российской Федерации и Министерство экономического развития Российской Федерации</w:t>
            </w:r>
          </w:p>
        </w:tc>
        <w:tc>
          <w:tcPr>
            <w:tcW w:w="192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Министерство здравоохранения Московской области</w:t>
            </w:r>
          </w:p>
        </w:tc>
      </w:tr>
      <w:tr>
        <w:trPr/>
        <w:tc>
          <w:tcPr>
            <w:tcW w:w="6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- развитие физической культуры и спорта (в рамках выполнения пунктов 37, 30 Комплекса мер)</w:t>
            </w:r>
          </w:p>
        </w:tc>
        <w:tc>
          <w:tcPr>
            <w:tcW w:w="3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Доклад в Министерство физической культуры и спорта Российской Федерации и Министерство экономического развития Российской Федерации</w:t>
            </w:r>
          </w:p>
        </w:tc>
        <w:tc>
          <w:tcPr>
            <w:tcW w:w="192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Министерство физической культуры и спорта Московской области</w:t>
            </w:r>
          </w:p>
        </w:tc>
      </w:tr>
      <w:tr>
        <w:trPr/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11</w:t>
            </w:r>
          </w:p>
        </w:tc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Включение в дополнительные профессиональные программы для государственных гражданских служащих Московской области, муниципальных служащих, сотрудников государственных учреждений Московской области и муниципальных учреждений в Московской области, оказывающих населению социальные услуги, вопросов о взаимодействии с СОНКО и привлечении СОНКО к оказанию социальных услуг населению в Московской области (в рамках выполнения пункта 43 Комплекса мер)</w:t>
            </w:r>
          </w:p>
        </w:tc>
        <w:tc>
          <w:tcPr>
            <w:tcW w:w="3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Разработка образовательных программ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декабрь 2016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Министерство социального развития Московской области, Министерство образования Московской области, Министерство здравоохранения Московской области, Министерство культуры Московской области, Министерство физической культуры и спорта Московской области</w:t>
            </w:r>
          </w:p>
        </w:tc>
      </w:tr>
      <w:tr>
        <w:trPr/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12</w:t>
            </w:r>
          </w:p>
        </w:tc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Организация профессиональной переподготовки и повышения квалификации государственных гражданских служащих Московской области, сотрудников государственных учреждений Московской области, оказывающих населению социальные услуги в социальной сфере, по дополнительным профессиональным программам по взаимодействию с СОНКО (в рамках выполнения пункта 43 Комплекса мер)</w:t>
            </w:r>
          </w:p>
        </w:tc>
        <w:tc>
          <w:tcPr>
            <w:tcW w:w="3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Подготовка квалифицированных кадров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2017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Министерство социального развития Московской области, Министерство образования Московской области, Министерство здравоохранения Московской области, Министерство культуры Московской области, Министерство физической культуры и спорта Московской области</w:t>
            </w:r>
          </w:p>
        </w:tc>
      </w:tr>
      <w:tr>
        <w:trPr/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13</w:t>
            </w:r>
          </w:p>
        </w:tc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Подготовка доклада о предоставлении Московской областью мер по обеспечению доступа СОНКО к предоставлению социальных услуг населению и механизмов поддержки СОНКО (в рамках выполнения пункта 40 Комплекса мер)</w:t>
            </w:r>
          </w:p>
        </w:tc>
        <w:tc>
          <w:tcPr>
            <w:tcW w:w="3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Доклад в Министерство экономического развития Российской Федерации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февраль 2017, далее - ежегодно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Министерство социального развития Московской области</w:t>
            </w:r>
          </w:p>
        </w:tc>
      </w:tr>
      <w:tr>
        <w:trPr/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9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outlineLvl w:val="1"/>
              <w:rPr/>
            </w:pPr>
            <w:r>
              <w:rPr/>
              <w:t>Раздел III. Расширение механизмов поддержки СОНКО</w:t>
            </w:r>
          </w:p>
        </w:tc>
      </w:tr>
      <w:tr>
        <w:trPr/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14</w:t>
            </w:r>
          </w:p>
        </w:tc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Анализ и оценка эффективности существующих мер, направленных на развитие СОНКО в Московской области, а также на содействие указанной деятельности</w:t>
            </w:r>
          </w:p>
        </w:tc>
        <w:tc>
          <w:tcPr>
            <w:tcW w:w="3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Определение возможных механизмов поддержки СОНКО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IV квартал 2016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Министерство социального развития Московской области, Министерство образования Московской области, Министерство здравоохранения Московской области, Министерство культуры Московской области, Министерство физической культуры и спорта Московской области</w:t>
            </w:r>
          </w:p>
        </w:tc>
      </w:tr>
      <w:tr>
        <w:trPr/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15</w:t>
            </w:r>
          </w:p>
        </w:tc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Внесение изменений в правила проведения региональных конкурсов на предоставление субсидий СОНКО в части приоритизации поддержки включения в приоритетные направления СОНКО</w:t>
            </w:r>
          </w:p>
        </w:tc>
        <w:tc>
          <w:tcPr>
            <w:tcW w:w="37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Создание условий для максимального привлечения СОНКО к оказанию социальных услуг населению</w:t>
            </w:r>
          </w:p>
        </w:tc>
        <w:tc>
          <w:tcPr>
            <w:tcW w:w="19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2016-2017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Министерство социального развития Московской области, Министерство образования Московской области, Министерство здравоохранения Московской области, Министерство культуры Московской области, Министерство физической культуры и спорта Московской области</w:t>
            </w:r>
          </w:p>
        </w:tc>
      </w:tr>
      <w:tr>
        <w:trPr/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16</w:t>
            </w:r>
          </w:p>
        </w:tc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Предоставление социально ориентированным некоммерческим организациям, оказывающим населению Московской области социальные услуги, имущественной поддержки в приоритетном порядке в виде предоставления недвижимого имущества в аренду на льготных условиях или в безвозмездное пользование</w:t>
            </w:r>
          </w:p>
        </w:tc>
        <w:tc>
          <w:tcPr>
            <w:tcW w:w="374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92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Министерство имущественных отношений Московской области</w:t>
            </w:r>
          </w:p>
        </w:tc>
      </w:tr>
      <w:tr>
        <w:trPr/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17</w:t>
            </w:r>
          </w:p>
        </w:tc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Совершенствование методической, консультационной и информационной поддержки СОНКО</w:t>
            </w:r>
          </w:p>
        </w:tc>
        <w:tc>
          <w:tcPr>
            <w:tcW w:w="374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92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Министерство социального развития Московской области, Министерство образования Московской области, Министерство здравоохранения Московской области, Министерство культуры Московской области, Министерство физической культуры и спорта Московской области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  <w:t>Утвержден</w:t>
      </w:r>
    </w:p>
    <w:p>
      <w:pPr>
        <w:pStyle w:val="ConsPlusNormal"/>
        <w:jc w:val="right"/>
        <w:rPr/>
      </w:pPr>
      <w:r>
        <w:rPr/>
        <w:t>распоряжением Правительства</w:t>
      </w:r>
    </w:p>
    <w:p>
      <w:pPr>
        <w:pStyle w:val="ConsPlusNormal"/>
        <w:jc w:val="right"/>
        <w:rPr/>
      </w:pPr>
      <w:r>
        <w:rPr/>
        <w:t>Московской области</w:t>
      </w:r>
    </w:p>
    <w:p>
      <w:pPr>
        <w:pStyle w:val="ConsPlusNormal"/>
        <w:jc w:val="right"/>
        <w:rPr/>
      </w:pPr>
      <w:r>
        <w:rPr/>
        <w:t>от 16 декабря 2016 г. N 417-РП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jc w:val="center"/>
        <w:rPr/>
      </w:pPr>
      <w:bookmarkStart w:id="2" w:name="P172"/>
      <w:bookmarkEnd w:id="2"/>
      <w:r>
        <w:rPr/>
        <w:t>ПЕРЕЧЕНЬ</w:t>
      </w:r>
    </w:p>
    <w:p>
      <w:pPr>
        <w:pStyle w:val="ConsPlusTitle"/>
        <w:jc w:val="center"/>
        <w:rPr/>
      </w:pPr>
      <w:r>
        <w:rPr/>
        <w:t>ЦЕЛЕВЫХ ПОКАЗАТЕЛЕЙ ПЛАНА МЕРОПРИЯТИЙ ("ДОРОЖНОЙ КАРТЫ")</w:t>
      </w:r>
    </w:p>
    <w:p>
      <w:pPr>
        <w:pStyle w:val="ConsPlusTitle"/>
        <w:jc w:val="center"/>
        <w:rPr/>
      </w:pPr>
      <w:r>
        <w:rPr/>
        <w:t>МОСКОВСКОЙ ОБЛАСТИ ПО ОРГАНИЗАЦИИ ДОСТУПА СОЦИАЛЬНО</w:t>
      </w:r>
    </w:p>
    <w:p>
      <w:pPr>
        <w:pStyle w:val="ConsPlusTitle"/>
        <w:jc w:val="center"/>
        <w:rPr/>
      </w:pPr>
      <w:r>
        <w:rPr/>
        <w:t>ОРИЕНТИРОВАННЫХ НЕКОММЕРЧЕСКИХ ОРГАНИЗАЦИЙ</w:t>
      </w:r>
    </w:p>
    <w:p>
      <w:pPr>
        <w:pStyle w:val="ConsPlusTitle"/>
        <w:jc w:val="center"/>
        <w:rPr/>
      </w:pPr>
      <w:r>
        <w:rPr/>
        <w:t>И НЕГОСУДАРСТВЕННЫХ ОРГАНИЗАЦИЙ, ОСУЩЕСТВЛЯЮЩИХ СВОЮ</w:t>
      </w:r>
    </w:p>
    <w:p>
      <w:pPr>
        <w:pStyle w:val="ConsPlusTitle"/>
        <w:jc w:val="center"/>
        <w:rPr/>
      </w:pPr>
      <w:r>
        <w:rPr/>
        <w:t>ДЕЯТЕЛЬНОСТЬ В СОЦИАЛЬНОЙ СФЕРЕ, К БЮДЖЕТНЫМ СРЕДСТВАМ,</w:t>
      </w:r>
    </w:p>
    <w:p>
      <w:pPr>
        <w:pStyle w:val="ConsPlusTitle"/>
        <w:jc w:val="center"/>
        <w:rPr/>
      </w:pPr>
      <w:r>
        <w:rPr/>
        <w:t>ВЫДЕЛЯЕМЫМ НА ПРЕДОСТАВЛЕНИЕ СОЦИАЛЬНЫХ УСЛУГ НАСЕЛЕНИЮ</w:t>
      </w:r>
    </w:p>
    <w:p>
      <w:pPr>
        <w:pStyle w:val="ConsPlusTitle"/>
        <w:jc w:val="center"/>
        <w:rPr/>
      </w:pPr>
      <w:r>
        <w:rPr/>
        <w:t>МОСКОВСКОЙ ОБЛАСТИ НА 2016-2020 ГОДЫ</w:t>
      </w:r>
    </w:p>
    <w:p>
      <w:pPr>
        <w:pStyle w:val="ConsPlusNormal"/>
        <w:jc w:val="both"/>
        <w:rPr/>
      </w:pPr>
      <w:r>
        <w:rPr/>
      </w:r>
    </w:p>
    <w:tbl>
      <w:tblPr>
        <w:tblW w:w="13606" w:type="dxa"/>
        <w:jc w:val="left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noVBand="1" w:noHBand="0" w:lastColumn="0" w:firstColumn="1" w:lastRow="0" w:firstRow="1"/>
      </w:tblPr>
      <w:tblGrid>
        <w:gridCol w:w="680"/>
        <w:gridCol w:w="3061"/>
        <w:gridCol w:w="1361"/>
        <w:gridCol w:w="1133"/>
        <w:gridCol w:w="1078"/>
        <w:gridCol w:w="1077"/>
        <w:gridCol w:w="1078"/>
        <w:gridCol w:w="1078"/>
        <w:gridCol w:w="1077"/>
        <w:gridCol w:w="1981"/>
      </w:tblGrid>
      <w:tr>
        <w:trPr/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N п/п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Показатель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2015 г.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2016 г.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2017 г.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2018 г.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2019 г.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2020 г.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Ответственные исполнители</w:t>
            </w:r>
          </w:p>
        </w:tc>
      </w:tr>
      <w:tr>
        <w:trPr/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4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5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6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7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8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9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outlineLvl w:val="1"/>
              <w:rPr/>
            </w:pPr>
            <w:r>
              <w:rPr/>
              <w:t>1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 xml:space="preserve">Доля средств бюджета Московской области, выделяемых негосударственным организациям, в том числе социально ориентированным некоммерческим организациям (далее - СОНКО) на предоставление социальных услуг, в общем объеме средств бюджета Московской области, выделяемых на предоставление социальных услуг в соответствующей сфере </w:t>
            </w:r>
            <w:hyperlink w:anchor="P671">
              <w:r>
                <w:rPr>
                  <w:rStyle w:val="Style14"/>
                  <w:color w:val="0000FF"/>
                </w:rPr>
                <w:t>&lt;1&gt;</w:t>
              </w:r>
            </w:hyperlink>
            <w:r>
              <w:rPr/>
              <w:t>: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%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1.1</w:t>
            </w:r>
          </w:p>
        </w:tc>
        <w:tc>
          <w:tcPr>
            <w:tcW w:w="1292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социального обслуживания и социального сопровождения:</w:t>
            </w:r>
          </w:p>
        </w:tc>
      </w:tr>
      <w:tr>
        <w:trPr/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1.1.1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негосударственным организациям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1,08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2,50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3,79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3,79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3,74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3,74</w:t>
            </w:r>
          </w:p>
        </w:tc>
        <w:tc>
          <w:tcPr>
            <w:tcW w:w="19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Министерство социального развития Московской области</w:t>
            </w:r>
          </w:p>
        </w:tc>
      </w:tr>
      <w:tr>
        <w:trPr/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1.1.2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в том числе СОНКО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0,16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0,33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1,84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1,83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1,81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1,81</w:t>
            </w:r>
          </w:p>
        </w:tc>
        <w:tc>
          <w:tcPr>
            <w:tcW w:w="198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1.1.3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негосударственным организациям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1,81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2,16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2,16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2,16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2,16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2,16</w:t>
            </w:r>
          </w:p>
        </w:tc>
        <w:tc>
          <w:tcPr>
            <w:tcW w:w="19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Министерство образования Московской области</w:t>
            </w:r>
          </w:p>
        </w:tc>
      </w:tr>
      <w:tr>
        <w:trPr/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1.1.4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в том числе СОНКО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1,81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2,16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2,16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2,16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2,16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2,16</w:t>
            </w:r>
          </w:p>
        </w:tc>
        <w:tc>
          <w:tcPr>
            <w:tcW w:w="198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1.2</w:t>
            </w:r>
          </w:p>
        </w:tc>
        <w:tc>
          <w:tcPr>
            <w:tcW w:w="1292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охраны здоровья граждан, в том числе в части услуг по информированию граждан о факторах риска развития заболеваний, по мотивации граждан к ведению здорового образа жизни, услуги по реабилитации лиц с социально значимыми заболеваниями, услуги паллиативной помощи, по пропаганде донорства крови и ее компонентов, профилактике отказов при рождении детей:</w:t>
            </w:r>
          </w:p>
        </w:tc>
      </w:tr>
      <w:tr>
        <w:trPr/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1.2.1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негосударственным организациям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%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3,8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4,5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4,6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4,6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4,6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4,6</w:t>
            </w:r>
          </w:p>
        </w:tc>
        <w:tc>
          <w:tcPr>
            <w:tcW w:w="19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Министерство здравоохранения Московской области</w:t>
            </w:r>
          </w:p>
        </w:tc>
      </w:tr>
      <w:tr>
        <w:trPr/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1.2.2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 xml:space="preserve">в том числе СОНКО </w:t>
            </w:r>
            <w:hyperlink w:anchor="P672">
              <w:r>
                <w:rPr>
                  <w:rStyle w:val="Style14"/>
                  <w:color w:val="0000FF"/>
                </w:rPr>
                <w:t>&lt;2&gt;</w:t>
              </w:r>
            </w:hyperlink>
            <w:r>
              <w:rPr/>
              <w:t xml:space="preserve">, </w:t>
            </w:r>
            <w:hyperlink w:anchor="P673">
              <w:r>
                <w:rPr>
                  <w:rStyle w:val="Style14"/>
                  <w:color w:val="0000FF"/>
                </w:rPr>
                <w:t>&lt;3&gt;</w:t>
              </w:r>
            </w:hyperlink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-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1.3</w:t>
            </w:r>
          </w:p>
        </w:tc>
        <w:tc>
          <w:tcPr>
            <w:tcW w:w="1292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культуры:</w:t>
            </w:r>
          </w:p>
        </w:tc>
      </w:tr>
      <w:tr>
        <w:trPr/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1.3.1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негосударственным организациям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0,41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0,5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0,43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0,39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0,41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0,41</w:t>
            </w:r>
          </w:p>
        </w:tc>
        <w:tc>
          <w:tcPr>
            <w:tcW w:w="19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Министерство культуры Московской области</w:t>
            </w:r>
          </w:p>
        </w:tc>
      </w:tr>
      <w:tr>
        <w:trPr/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1.3.2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в том числе СОНКО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0,41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0,5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0,43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0,39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0,41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0,41</w:t>
            </w:r>
          </w:p>
        </w:tc>
        <w:tc>
          <w:tcPr>
            <w:tcW w:w="198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1.4</w:t>
            </w:r>
          </w:p>
        </w:tc>
        <w:tc>
          <w:tcPr>
            <w:tcW w:w="1292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физической культуры и спорта:</w:t>
            </w:r>
          </w:p>
        </w:tc>
      </w:tr>
      <w:tr>
        <w:trPr/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1.4.1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негосударственным организациям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0,48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0,24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0,23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0,23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0,23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0,23</w:t>
            </w:r>
          </w:p>
        </w:tc>
        <w:tc>
          <w:tcPr>
            <w:tcW w:w="19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Министерство физической культуры и спорта Московской области</w:t>
            </w:r>
          </w:p>
        </w:tc>
      </w:tr>
      <w:tr>
        <w:trPr/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1.4.2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в том числе СОНКО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0,48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0,24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0,23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0,23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0,23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0,23</w:t>
            </w:r>
          </w:p>
        </w:tc>
        <w:tc>
          <w:tcPr>
            <w:tcW w:w="198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outlineLvl w:val="1"/>
              <w:rPr/>
            </w:pPr>
            <w:r>
              <w:rPr/>
              <w:t>2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 xml:space="preserve">Доля расходов, направляемых на предоставление субсидий СОНКО, в общем объеме расходов бюджета Московской области в отчетном году в соответствующей сфере </w:t>
            </w:r>
            <w:hyperlink w:anchor="P674">
              <w:r>
                <w:rPr>
                  <w:rStyle w:val="Style14"/>
                  <w:color w:val="0000FF"/>
                </w:rPr>
                <w:t>&lt;4&gt;</w:t>
              </w:r>
            </w:hyperlink>
            <w:r>
              <w:rPr/>
              <w:t>: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%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2.1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социального обслуживания и социального сопровождения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0,16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0,33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1,84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1,83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1,81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1,81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Министерство социального развития Московской области</w:t>
            </w:r>
          </w:p>
        </w:tc>
      </w:tr>
      <w:tr>
        <w:trPr/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2.2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образования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0,35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0,38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0,38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0,38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0,38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0,38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Министерство образования Московской области</w:t>
            </w:r>
          </w:p>
        </w:tc>
      </w:tr>
      <w:tr>
        <w:trPr/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2.3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 xml:space="preserve">охраны здоровья граждан </w:t>
            </w:r>
            <w:hyperlink w:anchor="P672">
              <w:r>
                <w:rPr>
                  <w:rStyle w:val="Style14"/>
                  <w:color w:val="0000FF"/>
                </w:rPr>
                <w:t>&lt;2&gt;</w:t>
              </w:r>
            </w:hyperlink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Министерство здравоохранения Московской области</w:t>
            </w:r>
          </w:p>
        </w:tc>
      </w:tr>
      <w:tr>
        <w:trPr/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2.4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культуры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0,26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0,22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0,27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0,27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0,32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0,3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Министерство культуры Московской области</w:t>
            </w:r>
          </w:p>
        </w:tc>
      </w:tr>
      <w:tr>
        <w:trPr/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2.5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физической культуры и спорта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0,24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0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Министерство физической культуры и спорта Московской области</w:t>
            </w:r>
          </w:p>
        </w:tc>
      </w:tr>
      <w:tr>
        <w:trPr/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outlineLvl w:val="1"/>
              <w:rPr/>
            </w:pPr>
            <w:r>
              <w:rPr/>
              <w:t>3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Предоставление СОНКО имущественной поддержки в виде предоставления недвижимого имущества в аренду на льготных условиях или в безвозмездное пользование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Министерство имущественных отношений Московской области</w:t>
            </w:r>
          </w:p>
        </w:tc>
      </w:tr>
      <w:tr>
        <w:trPr/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3.1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Средний размер предоставляемой льготы СОНКО при предоставлении недвижимого имущества в аренду (от полной стоимости)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%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50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50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50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50</w:t>
            </w:r>
          </w:p>
        </w:tc>
        <w:tc>
          <w:tcPr>
            <w:tcW w:w="198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3.2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Количество СОНКО, получивших недвижимое имущество в аренду на льготных условиях или в безвозмездное пользование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единица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19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19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20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20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21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22</w:t>
            </w:r>
          </w:p>
        </w:tc>
        <w:tc>
          <w:tcPr>
            <w:tcW w:w="198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3.3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Общее количество предоставленной площади на льготных условиях или в безвозмездное пользование СОНКО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5307,70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5307,70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5600,00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5600,00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5900,00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6200,00</w:t>
            </w:r>
          </w:p>
        </w:tc>
        <w:tc>
          <w:tcPr>
            <w:tcW w:w="198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3.4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Стандартный срок заключения договоров аренды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лет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5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5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5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5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5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5</w:t>
            </w:r>
          </w:p>
        </w:tc>
        <w:tc>
          <w:tcPr>
            <w:tcW w:w="198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outlineLvl w:val="1"/>
              <w:rPr/>
            </w:pPr>
            <w:r>
              <w:rPr/>
              <w:t>4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Обеспечение информационной поддержки деятельности СОНКО, в том числе в средствах массовой информации, а также посредством социальной рекламы (уточняется по результатам истекшего года):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4.1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 xml:space="preserve">Количество публикаций о деятельности СОНКО, благотворительной деятельности и добровольчестве в средствах массовой информации, получающих поддержку из средств бюджета Московской области </w:t>
            </w:r>
            <w:hyperlink w:anchor="P672">
              <w:r>
                <w:rPr>
                  <w:rStyle w:val="Style14"/>
                  <w:color w:val="0000FF"/>
                </w:rPr>
                <w:t>&lt;2&gt;</w:t>
              </w:r>
            </w:hyperlink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единица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Главное управление по информационной политике Московской области</w:t>
            </w:r>
          </w:p>
        </w:tc>
      </w:tr>
      <w:tr>
        <w:trPr/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outlineLvl w:val="1"/>
              <w:rPr/>
            </w:pPr>
            <w:r>
              <w:rPr/>
              <w:t>5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Формирование попечительских (общественных, наблюдательных) советов государственных учреждений Московской области социальной сферы с обеспечением привлечения участия в их работе заинтересованных СОНКО: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5.1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Общее количество государственных учреждений Московской области социальной сферы, находящихся в ведении Московской области, и муниципальных учреждений в Московской области в соответствующей сфере: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единица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5.1.1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социального обслуживания и социального сопровождения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172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171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170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170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170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170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Министерство социального развития Московской области</w:t>
            </w:r>
          </w:p>
        </w:tc>
      </w:tr>
      <w:tr>
        <w:trPr/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5.1.2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образования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3647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3647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3647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3647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3647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3647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Министерство образования Московской области</w:t>
            </w:r>
          </w:p>
        </w:tc>
      </w:tr>
      <w:tr>
        <w:trPr/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5.1.3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культуры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867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801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802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804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805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805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Министерство культуры Московской области</w:t>
            </w:r>
          </w:p>
        </w:tc>
      </w:tr>
      <w:tr>
        <w:trPr/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5.1.4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физической культуры и спорта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27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27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25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25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25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25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Министерство физической культуры и спорта Московской области</w:t>
            </w:r>
          </w:p>
        </w:tc>
      </w:tr>
      <w:tr>
        <w:trPr/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5.2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Доля государственных учреждений Московской области социальной сферы, находящихся в ведении Московской области, и муниципальных учреждений в Московской области, в которых действуют попечительские советы с участием в их работе заинтересованных СОНКО, в общем числе таких учреждений в соответствующей сфере: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%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5.2.1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социального обслуживания и социального сопровождения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100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100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100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100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100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100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Министерство социального развития Московской области</w:t>
            </w:r>
          </w:p>
        </w:tc>
      </w:tr>
      <w:tr>
        <w:trPr/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5.2.2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образования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1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1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1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1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1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1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Министерство образования Московской области</w:t>
            </w:r>
          </w:p>
        </w:tc>
      </w:tr>
      <w:tr>
        <w:trPr/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5.2.3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культуры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0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Министерство культуры Московской области</w:t>
            </w:r>
          </w:p>
        </w:tc>
      </w:tr>
      <w:tr>
        <w:trPr/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5.2.4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физической культуры и спорта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-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4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8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12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16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Министерство физической культуры и спорта Московской области</w:t>
            </w:r>
          </w:p>
        </w:tc>
      </w:tr>
      <w:tr>
        <w:trPr/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outlineLvl w:val="1"/>
              <w:rPr/>
            </w:pPr>
            <w:r>
              <w:rPr/>
              <w:t>6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 xml:space="preserve">Прирост количества СОНКО на территории Московской области за предыдущий отчетный период, за исключением государственных (муниципальных) учреждений Московской области, привлеченных для предоставления услуг, в соответствующей сфере </w:t>
            </w:r>
            <w:hyperlink w:anchor="P675">
              <w:r>
                <w:rPr>
                  <w:rStyle w:val="Style14"/>
                  <w:color w:val="0000FF"/>
                </w:rPr>
                <w:t>&lt;5&gt;</w:t>
              </w:r>
            </w:hyperlink>
            <w:r>
              <w:rPr/>
              <w:t>: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единица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6.1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социального обслуживания и социального сопровождения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21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1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2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3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4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Министерство социального развития Московской области</w:t>
            </w:r>
          </w:p>
        </w:tc>
      </w:tr>
      <w:tr>
        <w:trPr/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6.2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образования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21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14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2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0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Министерство образования Московской области</w:t>
            </w:r>
          </w:p>
        </w:tc>
      </w:tr>
      <w:tr>
        <w:trPr/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6.3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охраны здоровья граждан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82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127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145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145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145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145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Министерство здравоохранения Московской области</w:t>
            </w:r>
          </w:p>
        </w:tc>
      </w:tr>
      <w:tr>
        <w:trPr/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6.4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культуры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6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5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1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1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1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1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Министерство культуры Московской области</w:t>
            </w:r>
          </w:p>
        </w:tc>
      </w:tr>
      <w:tr>
        <w:trPr/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6.5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физической культуры и спорта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-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1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1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0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Министерство физической культуры и спорта Московской области</w:t>
            </w:r>
          </w:p>
        </w:tc>
      </w:tr>
      <w:tr>
        <w:trPr/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outlineLvl w:val="1"/>
              <w:rPr/>
            </w:pPr>
            <w:r>
              <w:rPr/>
              <w:t>7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 xml:space="preserve">Прирост объема услуг (выполненных работ), оказанных на территории Московской области СОНКО, за исключением государственных (муниципальных) учреждений Московской области, в общем объеме услуг (выполненных работ) за предыдущий отчетный период в соответствующей сфере </w:t>
            </w:r>
            <w:hyperlink w:anchor="P675">
              <w:r>
                <w:rPr>
                  <w:rStyle w:val="Style14"/>
                  <w:color w:val="0000FF"/>
                </w:rPr>
                <w:t>&lt;5&gt;</w:t>
              </w:r>
            </w:hyperlink>
            <w:r>
              <w:rPr/>
              <w:t>: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единица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7.1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социального обслуживания и социального сопровождения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-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7925,00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1875,00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0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Министерство социального развития Московской области</w:t>
            </w:r>
          </w:p>
        </w:tc>
      </w:tr>
      <w:tr>
        <w:trPr/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7.2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образования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0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Министерство образования Московской области</w:t>
            </w:r>
          </w:p>
        </w:tc>
      </w:tr>
      <w:tr>
        <w:trPr/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7.3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 xml:space="preserve">охраны здоровья граждан (Московская областная программа государственных гарантий бесплатного оказания гражданам медицинской помощи) </w:t>
            </w:r>
            <w:hyperlink w:anchor="P672">
              <w:r>
                <w:rPr>
                  <w:rStyle w:val="Style14"/>
                  <w:color w:val="0000FF"/>
                </w:rPr>
                <w:t>&lt;2&gt;</w:t>
              </w:r>
            </w:hyperlink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Министерство здравоохранения Московской области</w:t>
            </w:r>
          </w:p>
        </w:tc>
      </w:tr>
      <w:tr>
        <w:trPr/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7.4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культуры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6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5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1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1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1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1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Министерство культуры Московской области</w:t>
            </w:r>
          </w:p>
        </w:tc>
      </w:tr>
      <w:tr>
        <w:trPr/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7.5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физической культуры и спорта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0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ConsPlusNormal"/>
              <w:rPr/>
            </w:pPr>
            <w:r>
              <w:rPr/>
              <w:t>Министерство физической культуры и спорта Московской области</w:t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701" w:footer="0" w:bottom="85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--------------------------------</w:t>
      </w:r>
    </w:p>
    <w:p>
      <w:pPr>
        <w:pStyle w:val="ConsPlusNormal"/>
        <w:ind w:firstLine="540"/>
        <w:jc w:val="both"/>
        <w:rPr/>
      </w:pPr>
      <w:bookmarkStart w:id="3" w:name="P671"/>
      <w:bookmarkEnd w:id="3"/>
      <w:r>
        <w:rPr/>
        <w:t>&lt;1&gt; Определяется как процентное соотношение объема средств бюджетов Московской области, выделяемых негосударственным организациям, в том числе СОНКО на предоставление услуг, к общему объему средств бюджетов Московской области, выделяемых на предоставление услуг (в соответствующей сфере).</w:t>
      </w:r>
    </w:p>
    <w:p>
      <w:pPr>
        <w:pStyle w:val="ConsPlusNormal"/>
        <w:ind w:firstLine="540"/>
        <w:jc w:val="both"/>
        <w:rPr/>
      </w:pPr>
      <w:bookmarkStart w:id="4" w:name="P672"/>
      <w:bookmarkEnd w:id="4"/>
      <w:r>
        <w:rPr/>
        <w:t>&lt;2&gt; Значения показателей будут уточнены по результатам анализа практики предоставления услуг.</w:t>
      </w:r>
    </w:p>
    <w:p>
      <w:pPr>
        <w:pStyle w:val="ConsPlusNormal"/>
        <w:ind w:firstLine="540"/>
        <w:jc w:val="both"/>
        <w:rPr/>
      </w:pPr>
      <w:bookmarkStart w:id="5" w:name="P673"/>
      <w:bookmarkEnd w:id="5"/>
      <w:r>
        <w:rPr/>
        <w:t>&lt;3&gt; СОНКО финансируется за счет средств обязательного медицинского страхования в рамках Московской областной программы государственных гарантий бесплатного оказания гражданам медицинской помощи.</w:t>
      </w:r>
    </w:p>
    <w:p>
      <w:pPr>
        <w:pStyle w:val="ConsPlusNormal"/>
        <w:ind w:firstLine="540"/>
        <w:jc w:val="both"/>
        <w:rPr/>
      </w:pPr>
      <w:bookmarkStart w:id="6" w:name="P674"/>
      <w:bookmarkEnd w:id="6"/>
      <w:r>
        <w:rPr/>
        <w:t>&lt;4&gt; Определяется как процентное соотношение объема расходов, направляемых на предоставление субсидий СОНКО, к общему объему расходов бюджета Московской области в отчетном году в соответствующей сфере.</w:t>
      </w:r>
    </w:p>
    <w:p>
      <w:pPr>
        <w:pStyle w:val="ConsPlusNormal"/>
        <w:ind w:firstLine="540"/>
        <w:jc w:val="both"/>
        <w:rPr/>
      </w:pPr>
      <w:bookmarkStart w:id="7" w:name="P675"/>
      <w:bookmarkEnd w:id="7"/>
      <w:r>
        <w:rPr/>
        <w:t>&lt;5&gt; Определяется как разница соответствующих показателей отчетного года и года, предшествующего отчетному.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pBdr>
          <w:top w:val="single" w:sz="6" w:space="0" w:color="00000A"/>
        </w:pBdr>
        <w:spacing w:before="100" w:after="100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Tahoma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d444d3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sz w:val="22"/>
      <w:szCs w:val="20"/>
      <w:lang w:eastAsia="ru-RU" w:val="ru-RU" w:bidi="ar-SA"/>
    </w:rPr>
  </w:style>
  <w:style w:type="paragraph" w:styleId="ConsPlusTitle" w:customStyle="1">
    <w:name w:val="ConsPlusTitle"/>
    <w:qFormat/>
    <w:rsid w:val="00d444d3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sz w:val="22"/>
      <w:szCs w:val="20"/>
      <w:lang w:eastAsia="ru-RU" w:val="ru-RU" w:bidi="ar-SA"/>
    </w:rPr>
  </w:style>
  <w:style w:type="paragraph" w:styleId="ConsPlusTitlePage" w:customStyle="1">
    <w:name w:val="ConsPlusTitlePage"/>
    <w:qFormat/>
    <w:rsid w:val="00d444d3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LibreOffice/5.2.6.2$Linux_X86_64 LibreOffice_project/20m0$Build-2</Application>
  <Pages>21</Pages>
  <Words>2685</Words>
  <Characters>20001</Characters>
  <CharactersWithSpaces>22154</CharactersWithSpaces>
  <Paragraphs>532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2017-03-21T13:54:00Z</dcterms:created>
  <dc:creator>Склярова Е. А.</dc:creator>
  <dc:description/>
  <dc:language>ru-RU</dc:language>
  <cp:lastModifiedBy/>
  <dcterms:modified xsi:type="dcterms:W3CDTF">2017-05-03T10:59:31Z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