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4E" w:rsidRPr="0052233D" w:rsidRDefault="0053084E" w:rsidP="0053084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233D">
        <w:rPr>
          <w:b/>
          <w:spacing w:val="-1"/>
          <w:sz w:val="36"/>
          <w:szCs w:val="36"/>
        </w:rPr>
        <w:t>Заключение</w:t>
      </w:r>
      <w:r w:rsidR="00C740E9">
        <w:rPr>
          <w:b/>
          <w:spacing w:val="-1"/>
          <w:sz w:val="36"/>
          <w:szCs w:val="36"/>
        </w:rPr>
        <w:t xml:space="preserve"> </w:t>
      </w:r>
    </w:p>
    <w:p w:rsidR="0053084E" w:rsidRPr="0052233D" w:rsidRDefault="0053084E" w:rsidP="008B1337">
      <w:pPr>
        <w:jc w:val="center"/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 xml:space="preserve">по результатам проведения </w:t>
      </w:r>
      <w:r w:rsidR="00420888">
        <w:rPr>
          <w:b/>
          <w:sz w:val="28"/>
          <w:szCs w:val="28"/>
        </w:rPr>
        <w:t>экспертно-аналитического мероприятия</w:t>
      </w:r>
      <w:r w:rsidR="00862AF6">
        <w:rPr>
          <w:b/>
          <w:sz w:val="28"/>
          <w:szCs w:val="28"/>
        </w:rPr>
        <w:t>:</w:t>
      </w:r>
      <w:r w:rsidRPr="0052233D">
        <w:rPr>
          <w:b/>
          <w:sz w:val="28"/>
          <w:szCs w:val="28"/>
        </w:rPr>
        <w:t xml:space="preserve"> </w:t>
      </w:r>
      <w:r w:rsidR="00C9028A">
        <w:rPr>
          <w:b/>
          <w:sz w:val="28"/>
          <w:szCs w:val="28"/>
        </w:rPr>
        <w:t xml:space="preserve">«Внешняя проверка </w:t>
      </w:r>
      <w:r w:rsidRPr="0052233D">
        <w:rPr>
          <w:b/>
          <w:sz w:val="28"/>
          <w:szCs w:val="28"/>
        </w:rPr>
        <w:t xml:space="preserve">бюджетной отчетности </w:t>
      </w:r>
      <w:r w:rsidR="00C9028A" w:rsidRPr="00C9028A">
        <w:rPr>
          <w:b/>
          <w:sz w:val="28"/>
          <w:szCs w:val="28"/>
        </w:rPr>
        <w:t xml:space="preserve">Совета депутатов </w:t>
      </w:r>
      <w:r w:rsidR="00F14B77" w:rsidRPr="0052233D">
        <w:rPr>
          <w:b/>
          <w:sz w:val="28"/>
          <w:szCs w:val="28"/>
        </w:rPr>
        <w:t>городского округа Кашира</w:t>
      </w:r>
      <w:r w:rsidR="008B1337">
        <w:rPr>
          <w:b/>
          <w:sz w:val="28"/>
          <w:szCs w:val="28"/>
        </w:rPr>
        <w:t xml:space="preserve"> </w:t>
      </w:r>
      <w:r w:rsidR="00E15D61" w:rsidRPr="0052233D">
        <w:rPr>
          <w:b/>
          <w:sz w:val="28"/>
          <w:szCs w:val="28"/>
        </w:rPr>
        <w:t>за 201</w:t>
      </w:r>
      <w:r w:rsidR="008B1337">
        <w:rPr>
          <w:b/>
          <w:sz w:val="28"/>
          <w:szCs w:val="28"/>
        </w:rPr>
        <w:t>9</w:t>
      </w:r>
      <w:r w:rsidRPr="0052233D">
        <w:rPr>
          <w:b/>
          <w:sz w:val="28"/>
          <w:szCs w:val="28"/>
        </w:rPr>
        <w:t xml:space="preserve"> год</w:t>
      </w:r>
      <w:r w:rsidR="00C9028A">
        <w:rPr>
          <w:b/>
          <w:sz w:val="28"/>
          <w:szCs w:val="28"/>
        </w:rPr>
        <w:t>»</w:t>
      </w:r>
      <w:r w:rsidR="00C740E9">
        <w:rPr>
          <w:b/>
          <w:sz w:val="28"/>
          <w:szCs w:val="28"/>
        </w:rPr>
        <w:t>.</w:t>
      </w:r>
    </w:p>
    <w:p w:rsidR="001845A4" w:rsidRPr="0052233D" w:rsidRDefault="001845A4" w:rsidP="0053084E">
      <w:pPr>
        <w:jc w:val="both"/>
        <w:rPr>
          <w:b/>
          <w:sz w:val="28"/>
          <w:szCs w:val="28"/>
        </w:rPr>
      </w:pPr>
    </w:p>
    <w:p w:rsidR="0053084E" w:rsidRPr="0052233D" w:rsidRDefault="00F14B77" w:rsidP="0053084E">
      <w:pPr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>г.</w:t>
      </w:r>
      <w:r w:rsidR="001845A4" w:rsidRPr="0052233D">
        <w:rPr>
          <w:b/>
          <w:sz w:val="28"/>
          <w:szCs w:val="28"/>
        </w:rPr>
        <w:t xml:space="preserve"> </w:t>
      </w:r>
      <w:r w:rsidRPr="0052233D">
        <w:rPr>
          <w:b/>
          <w:sz w:val="28"/>
          <w:szCs w:val="28"/>
        </w:rPr>
        <w:t>Кашира</w:t>
      </w:r>
      <w:r w:rsidR="0053084E" w:rsidRPr="0052233D">
        <w:rPr>
          <w:b/>
          <w:sz w:val="28"/>
          <w:szCs w:val="28"/>
        </w:rPr>
        <w:t xml:space="preserve">                                                             </w:t>
      </w:r>
      <w:r w:rsidR="00E15D61" w:rsidRPr="0052233D">
        <w:rPr>
          <w:b/>
          <w:sz w:val="28"/>
          <w:szCs w:val="28"/>
        </w:rPr>
        <w:t xml:space="preserve">        </w:t>
      </w:r>
      <w:r w:rsidRPr="0052233D">
        <w:rPr>
          <w:b/>
          <w:sz w:val="28"/>
          <w:szCs w:val="28"/>
        </w:rPr>
        <w:t xml:space="preserve">  </w:t>
      </w:r>
      <w:r w:rsidR="00E15D61" w:rsidRPr="0052233D">
        <w:rPr>
          <w:b/>
          <w:sz w:val="28"/>
          <w:szCs w:val="28"/>
        </w:rPr>
        <w:t xml:space="preserve">         </w:t>
      </w:r>
      <w:r w:rsidR="003525AF">
        <w:rPr>
          <w:b/>
          <w:sz w:val="28"/>
          <w:szCs w:val="28"/>
        </w:rPr>
        <w:t>22</w:t>
      </w:r>
      <w:r w:rsidR="000B5A39" w:rsidRPr="0052233D">
        <w:rPr>
          <w:b/>
          <w:sz w:val="28"/>
          <w:szCs w:val="28"/>
        </w:rPr>
        <w:t xml:space="preserve"> </w:t>
      </w:r>
      <w:r w:rsidRPr="0052233D">
        <w:rPr>
          <w:b/>
          <w:sz w:val="28"/>
          <w:szCs w:val="28"/>
        </w:rPr>
        <w:t>апреля</w:t>
      </w:r>
      <w:r w:rsidR="000B5A39" w:rsidRPr="0052233D">
        <w:rPr>
          <w:b/>
          <w:sz w:val="28"/>
          <w:szCs w:val="28"/>
        </w:rPr>
        <w:t xml:space="preserve"> 20</w:t>
      </w:r>
      <w:r w:rsidR="008B1337">
        <w:rPr>
          <w:b/>
          <w:sz w:val="28"/>
          <w:szCs w:val="28"/>
        </w:rPr>
        <w:t>20</w:t>
      </w:r>
      <w:r w:rsidRPr="0052233D">
        <w:rPr>
          <w:b/>
          <w:sz w:val="28"/>
          <w:szCs w:val="28"/>
        </w:rPr>
        <w:t xml:space="preserve"> года</w:t>
      </w:r>
    </w:p>
    <w:p w:rsidR="0053084E" w:rsidRPr="0052233D" w:rsidRDefault="0053084E" w:rsidP="0053084E">
      <w:pPr>
        <w:ind w:firstLine="539"/>
        <w:rPr>
          <w:b/>
          <w:sz w:val="28"/>
          <w:szCs w:val="28"/>
        </w:rPr>
      </w:pPr>
    </w:p>
    <w:p w:rsidR="0053084E" w:rsidRPr="0052233D" w:rsidRDefault="0053084E" w:rsidP="0053084E">
      <w:pPr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 xml:space="preserve">Основания для проведения </w:t>
      </w:r>
      <w:r w:rsidR="0076522C">
        <w:rPr>
          <w:b/>
          <w:sz w:val="28"/>
          <w:szCs w:val="28"/>
        </w:rPr>
        <w:t>экспертно-аналитического мероприятия</w:t>
      </w:r>
      <w:r w:rsidRPr="0052233D">
        <w:rPr>
          <w:b/>
          <w:sz w:val="28"/>
          <w:szCs w:val="28"/>
        </w:rPr>
        <w:t xml:space="preserve">: </w:t>
      </w:r>
    </w:p>
    <w:p w:rsidR="0053084E" w:rsidRPr="0052233D" w:rsidRDefault="0053084E" w:rsidP="008B1337">
      <w:pPr>
        <w:ind w:firstLine="709"/>
        <w:jc w:val="both"/>
        <w:rPr>
          <w:sz w:val="28"/>
          <w:szCs w:val="28"/>
        </w:rPr>
      </w:pPr>
      <w:r w:rsidRPr="0052233D">
        <w:rPr>
          <w:sz w:val="28"/>
          <w:szCs w:val="28"/>
        </w:rPr>
        <w:t>Статья 264.4 Бюджетного кодекса Российской Федерации;</w:t>
      </w:r>
    </w:p>
    <w:p w:rsidR="0053084E" w:rsidRPr="0052233D" w:rsidRDefault="0053084E" w:rsidP="008B1337">
      <w:pPr>
        <w:ind w:firstLine="709"/>
        <w:jc w:val="both"/>
        <w:rPr>
          <w:sz w:val="28"/>
          <w:szCs w:val="28"/>
        </w:rPr>
      </w:pPr>
      <w:r w:rsidRPr="0052233D">
        <w:rPr>
          <w:sz w:val="28"/>
          <w:szCs w:val="28"/>
        </w:rPr>
        <w:t xml:space="preserve">Положение о бюджетном процессе в </w:t>
      </w:r>
      <w:r w:rsidR="00F14B77" w:rsidRPr="0052233D">
        <w:rPr>
          <w:sz w:val="28"/>
          <w:szCs w:val="28"/>
        </w:rPr>
        <w:t>городском округе Кашира</w:t>
      </w:r>
      <w:r w:rsidRPr="0052233D">
        <w:rPr>
          <w:sz w:val="28"/>
          <w:szCs w:val="28"/>
        </w:rPr>
        <w:t xml:space="preserve">, утвержденное Решением </w:t>
      </w:r>
      <w:r w:rsidR="00F14B77" w:rsidRPr="0052233D">
        <w:rPr>
          <w:sz w:val="28"/>
          <w:szCs w:val="28"/>
        </w:rPr>
        <w:t>Совета депутатов Каширского муниципального района от 15.12.2015 №178-н</w:t>
      </w:r>
      <w:r w:rsidR="005F7E8D">
        <w:rPr>
          <w:sz w:val="28"/>
          <w:szCs w:val="28"/>
        </w:rPr>
        <w:t xml:space="preserve"> </w:t>
      </w:r>
      <w:r w:rsidR="005F7E8D" w:rsidRPr="005F7E8D">
        <w:rPr>
          <w:sz w:val="28"/>
          <w:szCs w:val="28"/>
        </w:rPr>
        <w:t>(с изменениями, внесенными решениями Совета депутатов городского округа Кашира Московской области от 30.06.2016 № 146-н, от 09.04.2019 № 25-н, от 13.06.2019 № 39-н)</w:t>
      </w:r>
      <w:r w:rsidRPr="0052233D">
        <w:rPr>
          <w:sz w:val="28"/>
          <w:szCs w:val="28"/>
        </w:rPr>
        <w:t>;</w:t>
      </w:r>
    </w:p>
    <w:p w:rsidR="00F14B77" w:rsidRPr="0052233D" w:rsidRDefault="005F7E8D" w:rsidP="008B1337">
      <w:pPr>
        <w:ind w:firstLine="709"/>
        <w:jc w:val="both"/>
        <w:rPr>
          <w:sz w:val="28"/>
          <w:szCs w:val="28"/>
        </w:rPr>
      </w:pPr>
      <w:r w:rsidRPr="005F7E8D">
        <w:rPr>
          <w:sz w:val="28"/>
          <w:szCs w:val="28"/>
        </w:rPr>
        <w:t xml:space="preserve">Положение о Контрольно-счетной палате городского округа Кашира, утвержденное решением Совета депутатов Каширского муниципального района от 29.12.2015 № 212-н (с изменениями от 29.03.2016 № 47-н, от 28.02.2017 № 25-н, от 25.07.2017 № 74-н, от 13.06.2019 № 37-н, </w:t>
      </w:r>
      <w:proofErr w:type="gramStart"/>
      <w:r w:rsidRPr="005F7E8D">
        <w:rPr>
          <w:sz w:val="28"/>
          <w:szCs w:val="28"/>
        </w:rPr>
        <w:t>от</w:t>
      </w:r>
      <w:proofErr w:type="gramEnd"/>
      <w:r w:rsidRPr="005F7E8D">
        <w:rPr>
          <w:sz w:val="28"/>
          <w:szCs w:val="28"/>
        </w:rPr>
        <w:t xml:space="preserve"> 26.11.2019 № 90-н)</w:t>
      </w:r>
      <w:r w:rsidR="0053084E" w:rsidRPr="0052233D">
        <w:rPr>
          <w:sz w:val="28"/>
          <w:szCs w:val="28"/>
        </w:rPr>
        <w:t>;</w:t>
      </w:r>
    </w:p>
    <w:p w:rsidR="0053084E" w:rsidRPr="0052233D" w:rsidRDefault="00F14B77" w:rsidP="008B1337">
      <w:pPr>
        <w:ind w:firstLine="709"/>
        <w:jc w:val="both"/>
        <w:rPr>
          <w:sz w:val="28"/>
          <w:szCs w:val="28"/>
        </w:rPr>
      </w:pPr>
      <w:r w:rsidRPr="0052233D">
        <w:rPr>
          <w:sz w:val="28"/>
          <w:szCs w:val="28"/>
        </w:rPr>
        <w:t xml:space="preserve">Порядок проведения внешней проверки годового отчета об исполнении бюджета городского округа Кашира, принятый </w:t>
      </w:r>
      <w:r w:rsidR="00931E7F">
        <w:rPr>
          <w:sz w:val="28"/>
          <w:szCs w:val="28"/>
        </w:rPr>
        <w:t>Р</w:t>
      </w:r>
      <w:r w:rsidRPr="0052233D">
        <w:rPr>
          <w:sz w:val="28"/>
          <w:szCs w:val="28"/>
        </w:rPr>
        <w:t>ешением Совета депутатов городского округа Кашира Московской области от 29.02.2016 №25-н;</w:t>
      </w:r>
      <w:r w:rsidR="0053084E" w:rsidRPr="0052233D">
        <w:rPr>
          <w:sz w:val="28"/>
          <w:szCs w:val="28"/>
        </w:rPr>
        <w:t xml:space="preserve"> </w:t>
      </w:r>
    </w:p>
    <w:p w:rsidR="005F7E8D" w:rsidRDefault="005F7E8D" w:rsidP="005F7E8D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B977FC">
        <w:rPr>
          <w:sz w:val="28"/>
          <w:szCs w:val="28"/>
        </w:rPr>
        <w:t xml:space="preserve">ункт </w:t>
      </w:r>
      <w:r>
        <w:rPr>
          <w:sz w:val="28"/>
          <w:szCs w:val="28"/>
        </w:rPr>
        <w:t>1.6</w:t>
      </w:r>
      <w:r w:rsidRPr="00B977FC">
        <w:rPr>
          <w:sz w:val="28"/>
          <w:szCs w:val="28"/>
        </w:rPr>
        <w:t>. Плана работы Контрольно-счетной палаты городского округа Кашира на 20</w:t>
      </w:r>
      <w:r>
        <w:rPr>
          <w:sz w:val="28"/>
          <w:szCs w:val="28"/>
        </w:rPr>
        <w:t>20</w:t>
      </w:r>
      <w:r w:rsidRPr="00B977FC">
        <w:rPr>
          <w:sz w:val="28"/>
          <w:szCs w:val="28"/>
        </w:rPr>
        <w:t xml:space="preserve"> год, утвержденного распоряжением Председателя Контрольно-счетной палаты городского округа Кашира от 2</w:t>
      </w:r>
      <w:r>
        <w:rPr>
          <w:sz w:val="28"/>
          <w:szCs w:val="28"/>
        </w:rPr>
        <w:t>7</w:t>
      </w:r>
      <w:r w:rsidRPr="00B977F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B977FC">
        <w:rPr>
          <w:sz w:val="28"/>
          <w:szCs w:val="28"/>
        </w:rPr>
        <w:t xml:space="preserve"> г. № 2</w:t>
      </w:r>
      <w:r>
        <w:rPr>
          <w:sz w:val="28"/>
          <w:szCs w:val="28"/>
        </w:rPr>
        <w:t>8</w:t>
      </w:r>
      <w:r w:rsidRPr="00B977FC">
        <w:rPr>
          <w:sz w:val="28"/>
          <w:szCs w:val="28"/>
        </w:rPr>
        <w:t xml:space="preserve">рд </w:t>
      </w:r>
      <w:r w:rsidRPr="00B863F4">
        <w:rPr>
          <w:sz w:val="28"/>
          <w:szCs w:val="28"/>
        </w:rPr>
        <w:t>(с изменениями от 25.03.2020 г. № 9рд).</w:t>
      </w:r>
    </w:p>
    <w:p w:rsidR="005F7E8D" w:rsidRPr="00491FFB" w:rsidRDefault="0053084E" w:rsidP="005F7E8D">
      <w:pPr>
        <w:jc w:val="both"/>
      </w:pPr>
      <w:r w:rsidRPr="0052233D">
        <w:rPr>
          <w:b/>
          <w:sz w:val="28"/>
          <w:szCs w:val="28"/>
        </w:rPr>
        <w:t xml:space="preserve">Предмет </w:t>
      </w:r>
      <w:r w:rsidR="0076522C">
        <w:rPr>
          <w:b/>
          <w:sz w:val="28"/>
          <w:szCs w:val="28"/>
        </w:rPr>
        <w:t>экспертно-аналитического мероприятия</w:t>
      </w:r>
      <w:r w:rsidRPr="0052233D">
        <w:rPr>
          <w:b/>
          <w:sz w:val="28"/>
          <w:szCs w:val="28"/>
        </w:rPr>
        <w:t>:</w:t>
      </w:r>
      <w:r w:rsidR="005F7E8D">
        <w:rPr>
          <w:b/>
          <w:sz w:val="28"/>
          <w:szCs w:val="28"/>
        </w:rPr>
        <w:t xml:space="preserve"> </w:t>
      </w:r>
      <w:r w:rsidR="005F7E8D" w:rsidRPr="00AA18BB">
        <w:rPr>
          <w:sz w:val="28"/>
          <w:szCs w:val="28"/>
        </w:rPr>
        <w:t>проверка соответствия бюджетной отчетности</w:t>
      </w:r>
      <w:r w:rsidR="005F7E8D">
        <w:rPr>
          <w:sz w:val="28"/>
          <w:szCs w:val="28"/>
        </w:rPr>
        <w:t xml:space="preserve"> за 2019 год </w:t>
      </w:r>
      <w:r w:rsidR="005F7E8D" w:rsidRPr="003A2DEE">
        <w:rPr>
          <w:sz w:val="28"/>
          <w:szCs w:val="28"/>
        </w:rPr>
        <w:t>главного</w:t>
      </w:r>
      <w:r w:rsidR="005F7E8D">
        <w:rPr>
          <w:sz w:val="28"/>
          <w:szCs w:val="28"/>
        </w:rPr>
        <w:t xml:space="preserve"> администратора бюджетных средств – Совета депутатов</w:t>
      </w:r>
      <w:r w:rsidR="005F7E8D" w:rsidRPr="003A2DEE">
        <w:t xml:space="preserve"> </w:t>
      </w:r>
      <w:r w:rsidR="005F7E8D" w:rsidRPr="003A2DEE">
        <w:rPr>
          <w:sz w:val="28"/>
          <w:szCs w:val="28"/>
        </w:rPr>
        <w:t>городского округа Кашира</w:t>
      </w:r>
      <w:r w:rsidR="005F7E8D" w:rsidRPr="00AA18BB">
        <w:rPr>
          <w:sz w:val="28"/>
          <w:szCs w:val="28"/>
        </w:rPr>
        <w:t xml:space="preserve">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:rsidR="005F7E8D" w:rsidRDefault="0053084E" w:rsidP="005F7E8D">
      <w:pPr>
        <w:jc w:val="both"/>
        <w:rPr>
          <w:sz w:val="28"/>
          <w:szCs w:val="28"/>
        </w:rPr>
      </w:pPr>
      <w:r w:rsidRPr="0052233D">
        <w:rPr>
          <w:b/>
          <w:sz w:val="28"/>
          <w:szCs w:val="28"/>
        </w:rPr>
        <w:t xml:space="preserve">Цель </w:t>
      </w:r>
      <w:r w:rsidR="0076522C">
        <w:rPr>
          <w:b/>
          <w:sz w:val="28"/>
          <w:szCs w:val="28"/>
        </w:rPr>
        <w:t>экспертно-аналитического мероприятия</w:t>
      </w:r>
      <w:r w:rsidRPr="0052233D">
        <w:rPr>
          <w:b/>
          <w:sz w:val="28"/>
          <w:szCs w:val="28"/>
        </w:rPr>
        <w:t>:</w:t>
      </w:r>
      <w:r w:rsidR="005F7E8D">
        <w:rPr>
          <w:b/>
          <w:sz w:val="28"/>
          <w:szCs w:val="28"/>
        </w:rPr>
        <w:t xml:space="preserve"> </w:t>
      </w:r>
      <w:r w:rsidR="005F7E8D" w:rsidRPr="007714D9">
        <w:rPr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 и недостатков и их последствия.</w:t>
      </w:r>
    </w:p>
    <w:p w:rsidR="00FE19D0" w:rsidRDefault="00FE19D0" w:rsidP="00FE19D0">
      <w:pPr>
        <w:tabs>
          <w:tab w:val="left" w:pos="567"/>
        </w:tabs>
        <w:jc w:val="both"/>
        <w:rPr>
          <w:sz w:val="28"/>
          <w:szCs w:val="28"/>
        </w:rPr>
      </w:pPr>
      <w:r w:rsidRPr="00E967DB">
        <w:rPr>
          <w:b/>
          <w:sz w:val="28"/>
          <w:szCs w:val="28"/>
        </w:rPr>
        <w:t xml:space="preserve">Объект </w:t>
      </w:r>
      <w:r w:rsidRPr="00B863F4">
        <w:rPr>
          <w:b/>
          <w:sz w:val="28"/>
          <w:szCs w:val="28"/>
        </w:rPr>
        <w:t>экспертно-аналитического</w:t>
      </w:r>
      <w:r w:rsidRPr="00E967DB">
        <w:rPr>
          <w:b/>
          <w:sz w:val="28"/>
          <w:szCs w:val="28"/>
        </w:rPr>
        <w:t xml:space="preserve"> ме</w:t>
      </w:r>
      <w:r>
        <w:rPr>
          <w:b/>
          <w:sz w:val="28"/>
          <w:szCs w:val="28"/>
        </w:rPr>
        <w:t xml:space="preserve">роприятия: </w:t>
      </w:r>
      <w:r>
        <w:rPr>
          <w:sz w:val="28"/>
          <w:szCs w:val="28"/>
        </w:rPr>
        <w:t>Совет депутатов</w:t>
      </w:r>
      <w:r w:rsidRPr="003A2DEE">
        <w:t xml:space="preserve"> </w:t>
      </w:r>
      <w:r w:rsidRPr="003A2DEE">
        <w:rPr>
          <w:sz w:val="28"/>
          <w:szCs w:val="28"/>
        </w:rPr>
        <w:t>городского округа Кашира</w:t>
      </w:r>
      <w:r>
        <w:rPr>
          <w:sz w:val="28"/>
          <w:szCs w:val="28"/>
        </w:rPr>
        <w:t>.</w:t>
      </w:r>
    </w:p>
    <w:p w:rsidR="00FE19D0" w:rsidRDefault="00FE19D0" w:rsidP="00FE19D0">
      <w:pPr>
        <w:tabs>
          <w:tab w:val="left" w:pos="567"/>
        </w:tabs>
        <w:jc w:val="both"/>
        <w:rPr>
          <w:sz w:val="28"/>
          <w:szCs w:val="28"/>
        </w:rPr>
      </w:pPr>
      <w:r w:rsidRPr="00E967DB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2019</w:t>
      </w:r>
      <w:r w:rsidRPr="00E967DB">
        <w:rPr>
          <w:sz w:val="28"/>
          <w:szCs w:val="28"/>
        </w:rPr>
        <w:t xml:space="preserve"> год.</w:t>
      </w:r>
    </w:p>
    <w:p w:rsidR="00DF14F2" w:rsidRPr="0052233D" w:rsidRDefault="00DF14F2" w:rsidP="008D26CB">
      <w:pPr>
        <w:jc w:val="both"/>
        <w:rPr>
          <w:b/>
          <w:bCs/>
          <w:spacing w:val="1"/>
          <w:sz w:val="28"/>
          <w:szCs w:val="28"/>
        </w:rPr>
      </w:pPr>
    </w:p>
    <w:p w:rsidR="0053084E" w:rsidRPr="0052233D" w:rsidRDefault="0053084E" w:rsidP="008D26CB">
      <w:pPr>
        <w:jc w:val="both"/>
        <w:rPr>
          <w:b/>
          <w:bCs/>
          <w:spacing w:val="1"/>
          <w:sz w:val="28"/>
          <w:szCs w:val="28"/>
        </w:rPr>
      </w:pPr>
      <w:r w:rsidRPr="0052233D">
        <w:rPr>
          <w:b/>
          <w:bCs/>
          <w:spacing w:val="1"/>
          <w:sz w:val="28"/>
          <w:szCs w:val="28"/>
        </w:rPr>
        <w:t xml:space="preserve">В результате </w:t>
      </w:r>
      <w:r w:rsidR="00003B8C" w:rsidRPr="0052233D">
        <w:rPr>
          <w:b/>
          <w:bCs/>
          <w:spacing w:val="1"/>
          <w:sz w:val="28"/>
          <w:szCs w:val="28"/>
        </w:rPr>
        <w:t xml:space="preserve">проведенной </w:t>
      </w:r>
      <w:r w:rsidRPr="0052233D">
        <w:rPr>
          <w:b/>
          <w:bCs/>
          <w:spacing w:val="1"/>
          <w:sz w:val="28"/>
          <w:szCs w:val="28"/>
        </w:rPr>
        <w:t>проверки установлено:</w:t>
      </w:r>
    </w:p>
    <w:p w:rsidR="004E53A4" w:rsidRPr="0052233D" w:rsidRDefault="004E53A4" w:rsidP="00C1578B"/>
    <w:p w:rsidR="005B50E8" w:rsidRDefault="00E31BE8" w:rsidP="00641D00">
      <w:pPr>
        <w:ind w:right="76"/>
        <w:jc w:val="center"/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>1.</w:t>
      </w:r>
      <w:r w:rsidR="0052233D" w:rsidRPr="0052233D">
        <w:rPr>
          <w:b/>
          <w:sz w:val="28"/>
          <w:szCs w:val="28"/>
        </w:rPr>
        <w:t xml:space="preserve"> </w:t>
      </w:r>
      <w:r w:rsidRPr="0052233D">
        <w:rPr>
          <w:b/>
          <w:sz w:val="28"/>
          <w:szCs w:val="28"/>
        </w:rPr>
        <w:t>Общие сведения о</w:t>
      </w:r>
      <w:r w:rsidR="0088776C" w:rsidRPr="0052233D">
        <w:rPr>
          <w:b/>
          <w:sz w:val="28"/>
          <w:szCs w:val="28"/>
        </w:rPr>
        <w:t xml:space="preserve"> </w:t>
      </w:r>
      <w:r w:rsidR="00DA40A7" w:rsidRPr="00B8044B">
        <w:rPr>
          <w:b/>
          <w:sz w:val="28"/>
          <w:szCs w:val="28"/>
        </w:rPr>
        <w:t>Совете депутатов</w:t>
      </w:r>
      <w:r w:rsidR="00DA40A7" w:rsidRPr="00DA40A7">
        <w:t xml:space="preserve"> </w:t>
      </w:r>
      <w:r w:rsidR="00DA40A7" w:rsidRPr="00DA40A7">
        <w:rPr>
          <w:b/>
          <w:sz w:val="28"/>
          <w:szCs w:val="28"/>
        </w:rPr>
        <w:t>городского округа Кашира.</w:t>
      </w:r>
    </w:p>
    <w:p w:rsidR="00DA40A7" w:rsidRPr="00B8044B" w:rsidRDefault="009A732C" w:rsidP="00DA40A7">
      <w:pPr>
        <w:tabs>
          <w:tab w:val="left" w:pos="567"/>
        </w:tabs>
        <w:ind w:right="76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A7" w:rsidRPr="00B8044B">
        <w:rPr>
          <w:sz w:val="28"/>
          <w:szCs w:val="28"/>
        </w:rPr>
        <w:t xml:space="preserve">Совет депутатов городского округа Кашира является юридическим лицом и осуществляет свою деятельность в соответствии с Уставом </w:t>
      </w:r>
      <w:r w:rsidR="00DA40A7" w:rsidRPr="00B8044B">
        <w:rPr>
          <w:sz w:val="28"/>
          <w:szCs w:val="28"/>
        </w:rPr>
        <w:lastRenderedPageBreak/>
        <w:t>городского округа Кашира, принятым решением Совета депутатов городского округа Кашира от 29.02.2016г. №22-н.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40A7">
        <w:rPr>
          <w:sz w:val="28"/>
          <w:szCs w:val="28"/>
        </w:rPr>
        <w:t>Основным видом деятельности Совета депутатов городского округа Кашира является деятельность органов местного самоуправления по управлению вопросами общего характера.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ab/>
        <w:t>Полное наименование объекта контроля в соответствии с Уставом: Совет депутатов городского округа Кашира.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Юридический адрес/фактический адрес: 142900, Московская обл., г.</w:t>
      </w:r>
      <w:r>
        <w:rPr>
          <w:sz w:val="28"/>
          <w:szCs w:val="28"/>
        </w:rPr>
        <w:t xml:space="preserve"> </w:t>
      </w:r>
      <w:r w:rsidRPr="00DA40A7">
        <w:rPr>
          <w:sz w:val="28"/>
          <w:szCs w:val="28"/>
        </w:rPr>
        <w:t>Кашира, ул.</w:t>
      </w:r>
      <w:r>
        <w:rPr>
          <w:sz w:val="28"/>
          <w:szCs w:val="28"/>
        </w:rPr>
        <w:t xml:space="preserve"> </w:t>
      </w:r>
      <w:r w:rsidRPr="00DA40A7">
        <w:rPr>
          <w:sz w:val="28"/>
          <w:szCs w:val="28"/>
        </w:rPr>
        <w:t xml:space="preserve">Ленина, д.2. 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Организационно-правовая форма: муниципальное казенное учреждение</w:t>
      </w:r>
      <w:r>
        <w:rPr>
          <w:sz w:val="28"/>
          <w:szCs w:val="28"/>
        </w:rPr>
        <w:t>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Банковские реквизиты: 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Лицевой счет, открытый в Финансовом </w:t>
      </w:r>
      <w:r>
        <w:rPr>
          <w:sz w:val="28"/>
          <w:szCs w:val="28"/>
        </w:rPr>
        <w:t>управлении администрации городского округа Кашира</w:t>
      </w:r>
      <w:r w:rsidRPr="00DA40A7">
        <w:rPr>
          <w:sz w:val="28"/>
          <w:szCs w:val="28"/>
        </w:rPr>
        <w:t>: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- 03912010011 – лицевой счет получателя бюджетных средств (для учета средств бюджета городского округа Кашира)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Банковские реквизиты: Управление Федерального казначейства по Московской области, </w:t>
      </w:r>
      <w:proofErr w:type="gramStart"/>
      <w:r w:rsidRPr="00DA40A7">
        <w:rPr>
          <w:sz w:val="28"/>
          <w:szCs w:val="28"/>
        </w:rPr>
        <w:t>р</w:t>
      </w:r>
      <w:proofErr w:type="gramEnd"/>
      <w:r w:rsidRPr="00DA40A7">
        <w:rPr>
          <w:sz w:val="28"/>
          <w:szCs w:val="28"/>
        </w:rPr>
        <w:t>/с 40204810445250002585 ГУ Банка России по ЦФО, БИК 044525000.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ИНН/КПП: 5019017864/501901001;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Основной государственный регистрационный номер: 1065019011881;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ОКПО: 93644753;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ОКТМО: 46735000;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ОКВЭД: 84.11.3;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>ОКФС: 14</w:t>
      </w:r>
      <w:r>
        <w:rPr>
          <w:sz w:val="28"/>
          <w:szCs w:val="28"/>
        </w:rPr>
        <w:t xml:space="preserve"> </w:t>
      </w:r>
      <w:r w:rsidRPr="00DA40A7">
        <w:rPr>
          <w:sz w:val="28"/>
          <w:szCs w:val="28"/>
        </w:rPr>
        <w:t>- муниципальная собственность.</w:t>
      </w:r>
    </w:p>
    <w:p w:rsidR="008F6809" w:rsidRDefault="00DA40A7" w:rsidP="008F6809">
      <w:pPr>
        <w:tabs>
          <w:tab w:val="left" w:pos="567"/>
        </w:tabs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     </w:t>
      </w:r>
      <w:r w:rsidR="008F6809">
        <w:rPr>
          <w:sz w:val="28"/>
          <w:szCs w:val="28"/>
        </w:rPr>
        <w:t xml:space="preserve">   </w:t>
      </w:r>
      <w:r w:rsidRPr="00DA40A7">
        <w:rPr>
          <w:sz w:val="28"/>
          <w:szCs w:val="28"/>
        </w:rPr>
        <w:t xml:space="preserve"> </w:t>
      </w:r>
      <w:proofErr w:type="gramStart"/>
      <w:r w:rsidRPr="00DA40A7">
        <w:rPr>
          <w:sz w:val="28"/>
          <w:szCs w:val="28"/>
        </w:rPr>
        <w:t xml:space="preserve">В соответствии с решением Совета депутатов городского округа Кашира </w:t>
      </w:r>
      <w:r w:rsidR="00C9103D" w:rsidRPr="00C9103D">
        <w:rPr>
          <w:sz w:val="28"/>
          <w:szCs w:val="28"/>
        </w:rPr>
        <w:t>«О бюджете городского округа Кашира на 2019 год и на плановый период 2020 и 2021 годов» от 25.12.2018 № 108-н</w:t>
      </w:r>
      <w:r w:rsidRPr="00DA40A7">
        <w:rPr>
          <w:sz w:val="28"/>
          <w:szCs w:val="28"/>
        </w:rPr>
        <w:t>, Совет депутатов городского округа Кашира наделен бюджетными  полномочиями главного  распорядителя бюджетных средств городского округа Кашира по разделу классификации расходов бюджета 010</w:t>
      </w:r>
      <w:r w:rsidR="00143802">
        <w:rPr>
          <w:sz w:val="28"/>
          <w:szCs w:val="28"/>
        </w:rPr>
        <w:t xml:space="preserve">3 </w:t>
      </w:r>
      <w:r w:rsidRPr="00DA40A7">
        <w:rPr>
          <w:sz w:val="28"/>
          <w:szCs w:val="28"/>
        </w:rPr>
        <w:t>«Общегосударственные вопросы»</w:t>
      </w:r>
      <w:r w:rsidR="00143802">
        <w:rPr>
          <w:sz w:val="28"/>
          <w:szCs w:val="28"/>
        </w:rPr>
        <w:t xml:space="preserve"> подразделу «</w:t>
      </w:r>
      <w:r w:rsidR="00143802" w:rsidRPr="00143802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</w:t>
      </w:r>
      <w:proofErr w:type="gramEnd"/>
      <w:r w:rsidR="00143802" w:rsidRPr="00143802">
        <w:rPr>
          <w:sz w:val="28"/>
          <w:szCs w:val="28"/>
        </w:rPr>
        <w:t xml:space="preserve"> органов муниципальных образований</w:t>
      </w:r>
      <w:r w:rsidR="00143802">
        <w:rPr>
          <w:sz w:val="28"/>
          <w:szCs w:val="28"/>
        </w:rPr>
        <w:t>»</w:t>
      </w:r>
      <w:r w:rsidRPr="00DA40A7">
        <w:rPr>
          <w:sz w:val="28"/>
          <w:szCs w:val="28"/>
        </w:rPr>
        <w:t>.</w:t>
      </w:r>
      <w:r w:rsidR="008F6809">
        <w:rPr>
          <w:sz w:val="28"/>
          <w:szCs w:val="28"/>
        </w:rPr>
        <w:t xml:space="preserve"> </w:t>
      </w:r>
    </w:p>
    <w:p w:rsidR="008F6809" w:rsidRPr="00B8044B" w:rsidRDefault="008F6809" w:rsidP="008F680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044B">
        <w:rPr>
          <w:sz w:val="28"/>
          <w:szCs w:val="28"/>
        </w:rPr>
        <w:t>Совет депутатов не наделен полномочиями главного администратора доходов бюджета городского округа Кашира.</w:t>
      </w:r>
    </w:p>
    <w:p w:rsidR="00DA40A7" w:rsidRP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 xml:space="preserve">        </w:t>
      </w:r>
      <w:r w:rsidRPr="00633503">
        <w:rPr>
          <w:sz w:val="28"/>
          <w:szCs w:val="28"/>
        </w:rPr>
        <w:t xml:space="preserve">Код главы главного распорядителя </w:t>
      </w:r>
      <w:r>
        <w:rPr>
          <w:sz w:val="28"/>
          <w:szCs w:val="28"/>
        </w:rPr>
        <w:t xml:space="preserve">бюджетных </w:t>
      </w:r>
      <w:r w:rsidRPr="00633503">
        <w:rPr>
          <w:sz w:val="28"/>
          <w:szCs w:val="28"/>
        </w:rPr>
        <w:t xml:space="preserve">средств </w:t>
      </w:r>
      <w:r w:rsidRPr="00DA40A7">
        <w:rPr>
          <w:sz w:val="28"/>
          <w:szCs w:val="28"/>
        </w:rPr>
        <w:t xml:space="preserve">– 912. </w:t>
      </w:r>
    </w:p>
    <w:p w:rsidR="00DA40A7" w:rsidRDefault="00DA40A7" w:rsidP="00DA40A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DA40A7">
        <w:rPr>
          <w:sz w:val="28"/>
          <w:szCs w:val="28"/>
        </w:rPr>
        <w:tab/>
        <w:t>Совет депутатов городского округа Кашира подведомственных получателей бюджетных средств не имеет.</w:t>
      </w:r>
      <w:r w:rsidRPr="00DA40A7">
        <w:rPr>
          <w:sz w:val="28"/>
          <w:szCs w:val="28"/>
        </w:rPr>
        <w:tab/>
      </w:r>
    </w:p>
    <w:p w:rsidR="009A732C" w:rsidRPr="00CA5637" w:rsidRDefault="001202D3" w:rsidP="001202D3">
      <w:pPr>
        <w:tabs>
          <w:tab w:val="left" w:pos="567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32C" w:rsidRPr="00CA5637">
        <w:rPr>
          <w:sz w:val="28"/>
          <w:szCs w:val="28"/>
        </w:rPr>
        <w:t xml:space="preserve">Сведения о руководителе объекта </w:t>
      </w:r>
      <w:r w:rsidR="00EA4E86" w:rsidRPr="00CA5637">
        <w:rPr>
          <w:sz w:val="28"/>
          <w:szCs w:val="28"/>
        </w:rPr>
        <w:t>экспертно-аналитического</w:t>
      </w:r>
      <w:r w:rsidR="009A732C" w:rsidRPr="00CA5637">
        <w:rPr>
          <w:sz w:val="28"/>
          <w:szCs w:val="28"/>
        </w:rPr>
        <w:t xml:space="preserve"> мероприятия:</w:t>
      </w:r>
      <w:r w:rsidR="008F078B" w:rsidRPr="00CA5637">
        <w:rPr>
          <w:sz w:val="28"/>
          <w:szCs w:val="28"/>
        </w:rPr>
        <w:t xml:space="preserve"> </w:t>
      </w:r>
      <w:r w:rsidR="00CA5637">
        <w:rPr>
          <w:sz w:val="28"/>
          <w:szCs w:val="28"/>
        </w:rPr>
        <w:t xml:space="preserve">председатель Совета депутатов городского округа Кашира Буров Сергей Юрьевич (распоряжение Совета депутатов городского </w:t>
      </w:r>
      <w:r w:rsidR="00CA5637" w:rsidRPr="00B8044B">
        <w:rPr>
          <w:sz w:val="28"/>
          <w:szCs w:val="28"/>
        </w:rPr>
        <w:t>округа Кашира</w:t>
      </w:r>
      <w:r w:rsidR="00CA5637">
        <w:rPr>
          <w:sz w:val="28"/>
          <w:szCs w:val="28"/>
        </w:rPr>
        <w:t xml:space="preserve"> «О вступлении в должность председателя Совета депутатов городского </w:t>
      </w:r>
      <w:r w:rsidR="00CA5637" w:rsidRPr="00B8044B">
        <w:rPr>
          <w:sz w:val="28"/>
          <w:szCs w:val="28"/>
        </w:rPr>
        <w:t xml:space="preserve">округа </w:t>
      </w:r>
      <w:r w:rsidR="00CA5637">
        <w:rPr>
          <w:sz w:val="28"/>
          <w:szCs w:val="28"/>
        </w:rPr>
        <w:t>Кашира» от 23.09.2019 № 51-рп).</w:t>
      </w:r>
    </w:p>
    <w:p w:rsidR="00CA5637" w:rsidRPr="00CA5637" w:rsidRDefault="009A732C" w:rsidP="00CA5637">
      <w:pPr>
        <w:tabs>
          <w:tab w:val="left" w:pos="567"/>
        </w:tabs>
        <w:ind w:right="76"/>
        <w:jc w:val="both"/>
        <w:rPr>
          <w:sz w:val="28"/>
          <w:szCs w:val="28"/>
        </w:rPr>
      </w:pPr>
      <w:r w:rsidRPr="00CA5637">
        <w:rPr>
          <w:sz w:val="28"/>
          <w:szCs w:val="28"/>
        </w:rPr>
        <w:t xml:space="preserve">Сведения о главном бухгалтере объекта </w:t>
      </w:r>
      <w:r w:rsidR="00EA4E86" w:rsidRPr="00CA5637">
        <w:rPr>
          <w:sz w:val="28"/>
          <w:szCs w:val="28"/>
        </w:rPr>
        <w:t>экспертно-аналитического</w:t>
      </w:r>
      <w:r w:rsidR="00CA5637">
        <w:rPr>
          <w:sz w:val="28"/>
          <w:szCs w:val="28"/>
        </w:rPr>
        <w:t xml:space="preserve"> </w:t>
      </w:r>
      <w:r w:rsidR="00CA5637" w:rsidRPr="00CA5637">
        <w:rPr>
          <w:sz w:val="28"/>
          <w:szCs w:val="28"/>
        </w:rPr>
        <w:t>мероприятия</w:t>
      </w:r>
      <w:r w:rsidRPr="00CA5637">
        <w:rPr>
          <w:sz w:val="28"/>
          <w:szCs w:val="28"/>
        </w:rPr>
        <w:t xml:space="preserve">: </w:t>
      </w:r>
      <w:r w:rsidR="00CA5637">
        <w:rPr>
          <w:sz w:val="28"/>
          <w:szCs w:val="28"/>
        </w:rPr>
        <w:t xml:space="preserve">начальник отдела бухгалтерского учета и отчетности – главный </w:t>
      </w:r>
      <w:r w:rsidR="00CA5637">
        <w:rPr>
          <w:sz w:val="28"/>
          <w:szCs w:val="28"/>
        </w:rPr>
        <w:lastRenderedPageBreak/>
        <w:t>бухгалтер администрации городского округа Кашира Козлова Ирина Валерьевна (распоряжение администрации Каширского муниципального района «О назначении на должность Козловой И.В.» от 28.05.2014 № 343-рк)</w:t>
      </w:r>
      <w:r w:rsidR="0072655D">
        <w:rPr>
          <w:sz w:val="28"/>
          <w:szCs w:val="28"/>
        </w:rPr>
        <w:t>, Соглашение об оказании содействия в сфере бухгалтерского обслуживания от 01.01.2020г.</w:t>
      </w:r>
    </w:p>
    <w:p w:rsidR="007E6DDB" w:rsidRPr="0052233D" w:rsidRDefault="007E6DDB" w:rsidP="00192510">
      <w:pPr>
        <w:tabs>
          <w:tab w:val="left" w:pos="426"/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</w:p>
    <w:p w:rsidR="00192510" w:rsidRDefault="00192510" w:rsidP="00A0475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648D4" w:rsidRDefault="007654F8" w:rsidP="00A0475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2233D">
        <w:rPr>
          <w:b/>
          <w:sz w:val="28"/>
          <w:szCs w:val="28"/>
        </w:rPr>
        <w:t>2</w:t>
      </w:r>
      <w:r w:rsidR="00B83BB9" w:rsidRPr="0052233D">
        <w:rPr>
          <w:b/>
          <w:sz w:val="28"/>
          <w:szCs w:val="28"/>
        </w:rPr>
        <w:t>.</w:t>
      </w:r>
      <w:r w:rsidR="006115AB" w:rsidRPr="0052233D">
        <w:rPr>
          <w:b/>
          <w:sz w:val="28"/>
          <w:szCs w:val="28"/>
        </w:rPr>
        <w:t xml:space="preserve"> Проверка правильности составления, ведения </w:t>
      </w:r>
      <w:r w:rsidR="00003B8C" w:rsidRPr="0052233D">
        <w:rPr>
          <w:b/>
          <w:sz w:val="28"/>
          <w:szCs w:val="28"/>
        </w:rPr>
        <w:t xml:space="preserve">                              </w:t>
      </w:r>
      <w:r w:rsidR="006115AB" w:rsidRPr="0052233D">
        <w:rPr>
          <w:b/>
          <w:sz w:val="28"/>
          <w:szCs w:val="28"/>
        </w:rPr>
        <w:t>бюджетной росписи ГРБС</w:t>
      </w:r>
    </w:p>
    <w:p w:rsidR="003531B2" w:rsidRDefault="003531B2" w:rsidP="00A0475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A732C" w:rsidRDefault="00012D29" w:rsidP="009A732C">
      <w:pPr>
        <w:tabs>
          <w:tab w:val="left" w:pos="567"/>
        </w:tabs>
        <w:jc w:val="both"/>
        <w:rPr>
          <w:sz w:val="28"/>
          <w:szCs w:val="28"/>
        </w:rPr>
      </w:pPr>
      <w:r w:rsidRPr="0052233D">
        <w:t xml:space="preserve">      </w:t>
      </w:r>
      <w:r w:rsidR="00AD17BF" w:rsidRPr="0052233D">
        <w:t xml:space="preserve"> </w:t>
      </w:r>
      <w:proofErr w:type="gramStart"/>
      <w:r w:rsidR="009A732C" w:rsidRPr="008A0B84">
        <w:rPr>
          <w:sz w:val="28"/>
          <w:szCs w:val="28"/>
        </w:rPr>
        <w:t xml:space="preserve">В соответствии с пунктом 1 статьи 217, пунктом 1 статьи 219.1 Бюджетного кодекса Российской Федерации, издан приказ </w:t>
      </w:r>
      <w:r w:rsidR="00641D00" w:rsidRPr="00B8044B">
        <w:rPr>
          <w:sz w:val="28"/>
          <w:szCs w:val="28"/>
        </w:rPr>
        <w:t>Финансового управления</w:t>
      </w:r>
      <w:r w:rsidR="009A732C" w:rsidRPr="008A0B84">
        <w:rPr>
          <w:sz w:val="28"/>
          <w:szCs w:val="28"/>
        </w:rPr>
        <w:t xml:space="preserve"> администрации городского округа </w:t>
      </w:r>
      <w:r w:rsidR="009A732C" w:rsidRPr="00B53B75">
        <w:rPr>
          <w:sz w:val="28"/>
          <w:szCs w:val="28"/>
        </w:rPr>
        <w:t>Кашира от 28.12.2017г. №59/а</w:t>
      </w:r>
      <w:r w:rsidR="009A732C" w:rsidRPr="008A0B84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городского округа Кашира и бюджетных росписей главных распорядителей средств бюджета городского округа Кашира (главных администраторов источников финансирования дефицита бюджета городского округа Кашира</w:t>
      </w:r>
      <w:proofErr w:type="gramEnd"/>
      <w:r w:rsidR="009A732C" w:rsidRPr="008A0B84">
        <w:rPr>
          <w:sz w:val="28"/>
          <w:szCs w:val="28"/>
        </w:rPr>
        <w:t>)</w:t>
      </w:r>
      <w:r w:rsidR="002A23B9">
        <w:rPr>
          <w:sz w:val="28"/>
          <w:szCs w:val="28"/>
        </w:rPr>
        <w:t xml:space="preserve"> (далее – Порядок)</w:t>
      </w:r>
      <w:r w:rsidR="009A732C" w:rsidRPr="008A0B84">
        <w:rPr>
          <w:sz w:val="28"/>
          <w:szCs w:val="28"/>
        </w:rPr>
        <w:t>.</w:t>
      </w:r>
    </w:p>
    <w:p w:rsidR="00641D00" w:rsidRPr="00B8044B" w:rsidRDefault="00641D00" w:rsidP="00641D00">
      <w:pPr>
        <w:pStyle w:val="Default"/>
        <w:tabs>
          <w:tab w:val="left" w:pos="567"/>
        </w:tabs>
        <w:spacing w:line="340" w:lineRule="atLeast"/>
        <w:jc w:val="both"/>
        <w:rPr>
          <w:color w:val="auto"/>
          <w:sz w:val="28"/>
          <w:szCs w:val="28"/>
        </w:rPr>
      </w:pPr>
      <w:r w:rsidRPr="00B8044B">
        <w:rPr>
          <w:color w:val="auto"/>
          <w:sz w:val="28"/>
          <w:szCs w:val="28"/>
        </w:rPr>
        <w:t xml:space="preserve">       </w:t>
      </w:r>
      <w:r w:rsidRPr="00B8044B">
        <w:rPr>
          <w:color w:val="auto"/>
          <w:sz w:val="28"/>
          <w:szCs w:val="28"/>
        </w:rPr>
        <w:tab/>
        <w:t>В соответствии с указанным Порядком, утвержденные показатели сводной бюджетной росписи по расходам на 201</w:t>
      </w:r>
      <w:r w:rsidR="00684A26">
        <w:rPr>
          <w:color w:val="auto"/>
          <w:sz w:val="28"/>
          <w:szCs w:val="28"/>
        </w:rPr>
        <w:t>9</w:t>
      </w:r>
      <w:r w:rsidRPr="00B8044B">
        <w:rPr>
          <w:color w:val="auto"/>
          <w:sz w:val="28"/>
          <w:szCs w:val="28"/>
        </w:rPr>
        <w:t xml:space="preserve"> год и на плановый период 20</w:t>
      </w:r>
      <w:r w:rsidR="00684A26">
        <w:rPr>
          <w:color w:val="auto"/>
          <w:sz w:val="28"/>
          <w:szCs w:val="28"/>
        </w:rPr>
        <w:t>20</w:t>
      </w:r>
      <w:r w:rsidRPr="00B8044B">
        <w:rPr>
          <w:color w:val="auto"/>
          <w:sz w:val="28"/>
          <w:szCs w:val="28"/>
        </w:rPr>
        <w:t xml:space="preserve"> и 202</w:t>
      </w:r>
      <w:r w:rsidR="00684A26">
        <w:rPr>
          <w:color w:val="auto"/>
          <w:sz w:val="28"/>
          <w:szCs w:val="28"/>
        </w:rPr>
        <w:t>1</w:t>
      </w:r>
      <w:r w:rsidRPr="00B8044B">
        <w:rPr>
          <w:color w:val="auto"/>
          <w:sz w:val="28"/>
          <w:szCs w:val="28"/>
        </w:rPr>
        <w:t xml:space="preserve"> годов доведены финансовым управлением до главного распорядителя бюджетных средств Совета депутатов городского округа Кашира.</w:t>
      </w:r>
    </w:p>
    <w:p w:rsidR="009A732C" w:rsidRPr="008A0B84" w:rsidRDefault="009A732C" w:rsidP="009A732C">
      <w:pPr>
        <w:pStyle w:val="Default"/>
        <w:tabs>
          <w:tab w:val="left" w:pos="567"/>
        </w:tabs>
        <w:spacing w:line="340" w:lineRule="atLeast"/>
        <w:jc w:val="both"/>
        <w:rPr>
          <w:color w:val="auto"/>
          <w:sz w:val="28"/>
          <w:szCs w:val="28"/>
        </w:rPr>
      </w:pPr>
      <w:r w:rsidRPr="008A0B84">
        <w:rPr>
          <w:color w:val="auto"/>
          <w:sz w:val="28"/>
          <w:szCs w:val="28"/>
        </w:rPr>
        <w:t xml:space="preserve">       </w:t>
      </w:r>
      <w:proofErr w:type="gramStart"/>
      <w:r w:rsidRPr="008A0B84">
        <w:rPr>
          <w:color w:val="auto"/>
          <w:sz w:val="28"/>
          <w:szCs w:val="28"/>
        </w:rPr>
        <w:t xml:space="preserve">В соответствии с установленным Порядком, бюджетные ассигнования по расходам и лимиты бюджетных обязательств утверждены на текущий финансовый год в размере бюджетных ассигнований, установленных </w:t>
      </w:r>
      <w:r w:rsidR="007E409E">
        <w:rPr>
          <w:color w:val="auto"/>
          <w:sz w:val="28"/>
          <w:szCs w:val="28"/>
        </w:rPr>
        <w:t>Р</w:t>
      </w:r>
      <w:r w:rsidRPr="008A0B84">
        <w:rPr>
          <w:color w:val="auto"/>
          <w:sz w:val="28"/>
          <w:szCs w:val="28"/>
        </w:rPr>
        <w:t xml:space="preserve">ешением Совета депутатов от </w:t>
      </w:r>
      <w:r w:rsidR="003F4116" w:rsidRPr="003F4116">
        <w:rPr>
          <w:sz w:val="28"/>
          <w:szCs w:val="28"/>
          <w:shd w:val="clear" w:color="auto" w:fill="FFFFFF"/>
        </w:rPr>
        <w:t>25.12.2018 № 108-н</w:t>
      </w:r>
      <w:r w:rsidR="003F4116" w:rsidRPr="008A0B84">
        <w:rPr>
          <w:color w:val="auto"/>
          <w:sz w:val="28"/>
          <w:szCs w:val="28"/>
        </w:rPr>
        <w:t xml:space="preserve"> </w:t>
      </w:r>
      <w:r w:rsidRPr="008A0B84">
        <w:rPr>
          <w:color w:val="auto"/>
          <w:sz w:val="28"/>
          <w:szCs w:val="28"/>
        </w:rPr>
        <w:t xml:space="preserve">«О бюджете городского округа Кашира </w:t>
      </w:r>
      <w:r w:rsidR="00BD3BF4" w:rsidRPr="008A0B84">
        <w:rPr>
          <w:color w:val="auto"/>
          <w:sz w:val="28"/>
          <w:szCs w:val="28"/>
        </w:rPr>
        <w:t>на 201</w:t>
      </w:r>
      <w:r w:rsidR="00BD3BF4">
        <w:rPr>
          <w:color w:val="auto"/>
          <w:sz w:val="28"/>
          <w:szCs w:val="28"/>
        </w:rPr>
        <w:t>9</w:t>
      </w:r>
      <w:r w:rsidR="00BD3BF4" w:rsidRPr="008A0B84">
        <w:rPr>
          <w:color w:val="auto"/>
          <w:sz w:val="28"/>
          <w:szCs w:val="28"/>
        </w:rPr>
        <w:t xml:space="preserve"> год и на плановый период 20</w:t>
      </w:r>
      <w:r w:rsidR="00BD3BF4">
        <w:rPr>
          <w:color w:val="auto"/>
          <w:sz w:val="28"/>
          <w:szCs w:val="28"/>
        </w:rPr>
        <w:t>20</w:t>
      </w:r>
      <w:r w:rsidR="00BD3BF4" w:rsidRPr="008A0B84">
        <w:rPr>
          <w:color w:val="auto"/>
          <w:sz w:val="28"/>
          <w:szCs w:val="28"/>
        </w:rPr>
        <w:t xml:space="preserve"> и 202</w:t>
      </w:r>
      <w:r w:rsidR="00BD3BF4">
        <w:rPr>
          <w:color w:val="auto"/>
          <w:sz w:val="28"/>
          <w:szCs w:val="28"/>
        </w:rPr>
        <w:t>1</w:t>
      </w:r>
      <w:r w:rsidR="00BD3BF4" w:rsidRPr="008A0B84">
        <w:rPr>
          <w:color w:val="auto"/>
          <w:sz w:val="28"/>
          <w:szCs w:val="28"/>
        </w:rPr>
        <w:t xml:space="preserve"> годов</w:t>
      </w:r>
      <w:r w:rsidRPr="008A0B84">
        <w:rPr>
          <w:color w:val="auto"/>
          <w:sz w:val="28"/>
          <w:szCs w:val="28"/>
        </w:rPr>
        <w:t>».</w:t>
      </w:r>
      <w:proofErr w:type="gramEnd"/>
    </w:p>
    <w:p w:rsidR="009A732C" w:rsidRPr="008A0B84" w:rsidRDefault="009A732C" w:rsidP="009A732C">
      <w:pPr>
        <w:pStyle w:val="Default"/>
        <w:tabs>
          <w:tab w:val="left" w:pos="567"/>
        </w:tabs>
        <w:spacing w:line="340" w:lineRule="atLeast"/>
        <w:jc w:val="both"/>
        <w:rPr>
          <w:color w:val="auto"/>
          <w:sz w:val="28"/>
          <w:szCs w:val="28"/>
        </w:rPr>
      </w:pPr>
      <w:r w:rsidRPr="008A0B84">
        <w:rPr>
          <w:color w:val="auto"/>
          <w:sz w:val="28"/>
          <w:szCs w:val="28"/>
        </w:rPr>
        <w:t xml:space="preserve">       </w:t>
      </w:r>
      <w:proofErr w:type="gramStart"/>
      <w:r w:rsidRPr="008A0B84">
        <w:rPr>
          <w:color w:val="auto"/>
          <w:sz w:val="28"/>
          <w:szCs w:val="28"/>
        </w:rPr>
        <w:t>В соответствии с требованиями Порядка ведения бюджетной росписи, бюджетные ассигнования по расходам и лимиты бюджетных обязательств на текущий финансовый год утверждены в разрезе главных распорядителей средств бюджета городского округа Кашира, разделов, подразделов, целевых статей (муниципальных программ городского округа Кашира и не программных направлений деятельности), групп, подгрупп видов расходов классификации расходов бюджета городского округа Кашира.</w:t>
      </w:r>
      <w:proofErr w:type="gramEnd"/>
    </w:p>
    <w:p w:rsidR="009A732C" w:rsidRDefault="009A732C" w:rsidP="009A732C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 За проверяемый период </w:t>
      </w:r>
      <w:proofErr w:type="gramStart"/>
      <w:r w:rsidRPr="008A0B84">
        <w:rPr>
          <w:sz w:val="28"/>
          <w:szCs w:val="28"/>
        </w:rPr>
        <w:t xml:space="preserve">изменения показателей сводной бюджетной росписи главного распорядителя бюджетных средств </w:t>
      </w:r>
      <w:r w:rsidR="00641D00" w:rsidRPr="00B8044B">
        <w:rPr>
          <w:sz w:val="28"/>
          <w:szCs w:val="28"/>
        </w:rPr>
        <w:t>Совета депутатов</w:t>
      </w:r>
      <w:r w:rsidR="00641D00">
        <w:rPr>
          <w:sz w:val="28"/>
          <w:szCs w:val="28"/>
        </w:rPr>
        <w:t xml:space="preserve"> </w:t>
      </w:r>
      <w:r w:rsidRPr="008A0B84">
        <w:rPr>
          <w:sz w:val="28"/>
          <w:szCs w:val="28"/>
        </w:rPr>
        <w:t>администрации городского округа</w:t>
      </w:r>
      <w:proofErr w:type="gramEnd"/>
      <w:r w:rsidRPr="008A0B84">
        <w:rPr>
          <w:sz w:val="28"/>
          <w:szCs w:val="28"/>
        </w:rPr>
        <w:t xml:space="preserve"> Кашира представлены в таблице:</w:t>
      </w:r>
    </w:p>
    <w:p w:rsidR="003531B2" w:rsidRDefault="003531B2" w:rsidP="009A732C">
      <w:pPr>
        <w:tabs>
          <w:tab w:val="left" w:pos="567"/>
        </w:tabs>
        <w:jc w:val="both"/>
        <w:rPr>
          <w:sz w:val="28"/>
          <w:szCs w:val="28"/>
        </w:rPr>
      </w:pPr>
    </w:p>
    <w:p w:rsidR="002A23B9" w:rsidRDefault="002A23B9" w:rsidP="009A732C">
      <w:pPr>
        <w:jc w:val="right"/>
        <w:rPr>
          <w:i/>
        </w:rPr>
      </w:pPr>
    </w:p>
    <w:p w:rsidR="003531B2" w:rsidRDefault="003531B2" w:rsidP="009A732C">
      <w:pPr>
        <w:jc w:val="right"/>
        <w:rPr>
          <w:iCs/>
        </w:rPr>
      </w:pPr>
    </w:p>
    <w:p w:rsidR="003531B2" w:rsidRDefault="003531B2" w:rsidP="009A732C">
      <w:pPr>
        <w:jc w:val="right"/>
        <w:rPr>
          <w:iCs/>
        </w:rPr>
      </w:pPr>
    </w:p>
    <w:p w:rsidR="003531B2" w:rsidRDefault="003531B2" w:rsidP="009A732C">
      <w:pPr>
        <w:jc w:val="right"/>
        <w:rPr>
          <w:iCs/>
        </w:rPr>
      </w:pPr>
    </w:p>
    <w:p w:rsidR="003531B2" w:rsidRDefault="003531B2" w:rsidP="009A732C">
      <w:pPr>
        <w:jc w:val="right"/>
        <w:rPr>
          <w:iCs/>
        </w:rPr>
      </w:pPr>
    </w:p>
    <w:p w:rsidR="003531B2" w:rsidRDefault="003531B2" w:rsidP="009A732C">
      <w:pPr>
        <w:jc w:val="right"/>
        <w:rPr>
          <w:iCs/>
        </w:rPr>
      </w:pPr>
    </w:p>
    <w:p w:rsidR="002F3658" w:rsidRPr="00EC6597" w:rsidRDefault="002F3658" w:rsidP="009A732C">
      <w:pPr>
        <w:jc w:val="right"/>
        <w:rPr>
          <w:iCs/>
        </w:rPr>
      </w:pPr>
      <w:r w:rsidRPr="00EC6597">
        <w:rPr>
          <w:iCs/>
        </w:rPr>
        <w:lastRenderedPageBreak/>
        <w:t xml:space="preserve"> (тыс. руб.)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1293"/>
        <w:gridCol w:w="3036"/>
        <w:gridCol w:w="1972"/>
        <w:gridCol w:w="1773"/>
        <w:gridCol w:w="1566"/>
      </w:tblGrid>
      <w:tr w:rsidR="00A24683" w:rsidTr="002A23B9">
        <w:trPr>
          <w:trHeight w:val="201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бюджетной росписью (первоначальные показатели на 01.01.2019)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бюджетной росписью (уточненные показатели на 31.12.2019)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83" w:rsidRDefault="00A24683" w:rsidP="00353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изменений:</w:t>
            </w:r>
            <w:r w:rsidR="002A23B9">
              <w:t xml:space="preserve"> </w:t>
            </w:r>
            <w:r w:rsidR="002A23B9" w:rsidRPr="002A23B9">
              <w:rPr>
                <w:color w:val="000000"/>
              </w:rPr>
              <w:t>+, -</w:t>
            </w:r>
          </w:p>
        </w:tc>
      </w:tr>
      <w:tr w:rsidR="00A24683" w:rsidTr="002A23B9">
        <w:trPr>
          <w:trHeight w:val="31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4683" w:rsidRDefault="00A24683">
            <w:pPr>
              <w:rPr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4683" w:rsidRDefault="00A24683">
            <w:pPr>
              <w:rPr>
                <w:color w:val="00000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4683" w:rsidRDefault="00A24683">
            <w:pPr>
              <w:rPr>
                <w:color w:val="00000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4683" w:rsidRDefault="00A24683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center"/>
              <w:rPr>
                <w:color w:val="000000"/>
              </w:rPr>
            </w:pPr>
          </w:p>
        </w:tc>
      </w:tr>
      <w:tr w:rsidR="00A24683" w:rsidTr="002A23B9">
        <w:trPr>
          <w:trHeight w:val="283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2A23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both"/>
              <w:rPr>
                <w:color w:val="000000"/>
              </w:rPr>
            </w:pPr>
            <w:r w:rsidRPr="00A24683">
              <w:rPr>
                <w:b/>
                <w:bCs/>
                <w:color w:val="000000"/>
              </w:rPr>
              <w:t>Общегосударственные вопросы.</w:t>
            </w:r>
            <w:r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6 272,4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83" w:rsidRDefault="00A24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6 941,7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83" w:rsidRDefault="002A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A24683">
              <w:rPr>
                <w:color w:val="000000"/>
              </w:rPr>
              <w:t>669,3</w:t>
            </w:r>
          </w:p>
        </w:tc>
      </w:tr>
    </w:tbl>
    <w:p w:rsidR="00A24683" w:rsidRDefault="00A24683" w:rsidP="009A732C">
      <w:pPr>
        <w:jc w:val="right"/>
        <w:rPr>
          <w:i/>
        </w:rPr>
      </w:pPr>
    </w:p>
    <w:p w:rsidR="006B7082" w:rsidRPr="008A0B84" w:rsidRDefault="006B7082" w:rsidP="00960A57">
      <w:pPr>
        <w:pStyle w:val="ConsPlusNormal"/>
        <w:widowControl/>
        <w:tabs>
          <w:tab w:val="left" w:pos="567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84">
        <w:rPr>
          <w:rFonts w:ascii="Times New Roman" w:hAnsi="Times New Roman" w:cs="Times New Roman"/>
          <w:sz w:val="28"/>
          <w:szCs w:val="28"/>
        </w:rPr>
        <w:t xml:space="preserve">Изменение сводной бюджетной росписи и лимитов бюджетных обязательств осуществлялось </w:t>
      </w:r>
      <w:r w:rsidR="002A23B9" w:rsidRPr="00B8044B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городского округа Кашира</w:t>
      </w:r>
      <w:r w:rsidR="002A23B9" w:rsidRPr="008A0B84">
        <w:rPr>
          <w:rFonts w:ascii="Times New Roman" w:hAnsi="Times New Roman" w:cs="Times New Roman"/>
          <w:sz w:val="28"/>
          <w:szCs w:val="28"/>
        </w:rPr>
        <w:t xml:space="preserve"> </w:t>
      </w:r>
      <w:r w:rsidRPr="008A0B84">
        <w:rPr>
          <w:rFonts w:ascii="Times New Roman" w:hAnsi="Times New Roman" w:cs="Times New Roman"/>
          <w:sz w:val="28"/>
          <w:szCs w:val="28"/>
        </w:rPr>
        <w:t xml:space="preserve">в соответствии с Порядком, т.е. в связи с  принятием решения о внесении изменений в Решение о бюджете городского округа Кашира или без внесения изменений в Решение о бюджете в соответствии с решением начальника </w:t>
      </w:r>
      <w:r w:rsidR="002A23B9" w:rsidRPr="002A23B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8A0B84">
        <w:rPr>
          <w:rFonts w:ascii="Times New Roman" w:hAnsi="Times New Roman" w:cs="Times New Roman"/>
          <w:sz w:val="28"/>
          <w:szCs w:val="28"/>
        </w:rPr>
        <w:t xml:space="preserve"> по предложениям главных распорядителей,  на  основании статьи 217 БК</w:t>
      </w:r>
      <w:proofErr w:type="gramEnd"/>
      <w:r w:rsidRPr="008A0B84">
        <w:rPr>
          <w:rFonts w:ascii="Times New Roman" w:hAnsi="Times New Roman" w:cs="Times New Roman"/>
          <w:sz w:val="28"/>
          <w:szCs w:val="28"/>
        </w:rPr>
        <w:t xml:space="preserve"> РФ, а также в случае изменения лимитов бюджетных обязательств, не приводящих к изменению показателей сводной бюджетной росписи.</w:t>
      </w:r>
    </w:p>
    <w:p w:rsidR="006B7082" w:rsidRPr="008A0B84" w:rsidRDefault="00C65C4C" w:rsidP="00C65C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082" w:rsidRPr="00960A57">
        <w:rPr>
          <w:sz w:val="28"/>
          <w:szCs w:val="28"/>
        </w:rPr>
        <w:t xml:space="preserve">Проведенным анализом показателей бюджетной росписи установлено, что в течение года вносились изменения в бюджетную роспись </w:t>
      </w:r>
      <w:r w:rsidR="002A23B9" w:rsidRPr="00B8044B">
        <w:rPr>
          <w:sz w:val="28"/>
          <w:szCs w:val="28"/>
        </w:rPr>
        <w:t>Совета депутатов</w:t>
      </w:r>
      <w:r w:rsidR="002A23B9" w:rsidRPr="002A23B9">
        <w:rPr>
          <w:sz w:val="28"/>
          <w:szCs w:val="28"/>
        </w:rPr>
        <w:t xml:space="preserve"> </w:t>
      </w:r>
      <w:r w:rsidR="002A23B9" w:rsidRPr="00B8044B">
        <w:rPr>
          <w:sz w:val="28"/>
          <w:szCs w:val="28"/>
        </w:rPr>
        <w:t>городского округа Кашира</w:t>
      </w:r>
      <w:r w:rsidR="006B7082" w:rsidRPr="00960A57">
        <w:rPr>
          <w:sz w:val="28"/>
          <w:szCs w:val="28"/>
        </w:rPr>
        <w:t>, сумма изменений (</w:t>
      </w:r>
      <w:r w:rsidR="002A23B9">
        <w:rPr>
          <w:sz w:val="28"/>
          <w:szCs w:val="28"/>
        </w:rPr>
        <w:t>увеличени</w:t>
      </w:r>
      <w:r w:rsidR="00350A46">
        <w:rPr>
          <w:sz w:val="28"/>
          <w:szCs w:val="28"/>
        </w:rPr>
        <w:t>е</w:t>
      </w:r>
      <w:r w:rsidR="006B7082" w:rsidRPr="00960A57">
        <w:rPr>
          <w:sz w:val="28"/>
          <w:szCs w:val="28"/>
        </w:rPr>
        <w:t xml:space="preserve">) в целом на конец года составила </w:t>
      </w:r>
      <w:r w:rsidR="002A23B9">
        <w:rPr>
          <w:sz w:val="28"/>
          <w:szCs w:val="28"/>
        </w:rPr>
        <w:t>669,3</w:t>
      </w:r>
      <w:r w:rsidR="006B7082" w:rsidRPr="00960A57">
        <w:rPr>
          <w:sz w:val="28"/>
          <w:szCs w:val="28"/>
        </w:rPr>
        <w:t xml:space="preserve"> тыс. рублей.</w:t>
      </w:r>
    </w:p>
    <w:p w:rsidR="002F3658" w:rsidRPr="0052233D" w:rsidRDefault="006B7082" w:rsidP="00350A46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ab/>
      </w:r>
      <w:r w:rsidR="001F7C15" w:rsidRPr="0052233D">
        <w:rPr>
          <w:sz w:val="28"/>
          <w:szCs w:val="28"/>
        </w:rPr>
        <w:t xml:space="preserve">       </w:t>
      </w:r>
    </w:p>
    <w:p w:rsidR="006B7082" w:rsidRDefault="006B7082" w:rsidP="006B7082">
      <w:pPr>
        <w:tabs>
          <w:tab w:val="left" w:pos="567"/>
        </w:tabs>
        <w:jc w:val="center"/>
        <w:rPr>
          <w:b/>
          <w:sz w:val="28"/>
          <w:szCs w:val="28"/>
        </w:rPr>
      </w:pPr>
      <w:r w:rsidRPr="008A0B84">
        <w:rPr>
          <w:b/>
          <w:sz w:val="28"/>
          <w:szCs w:val="28"/>
        </w:rPr>
        <w:t>3.</w:t>
      </w:r>
      <w:r w:rsidRPr="008A0B84">
        <w:rPr>
          <w:sz w:val="28"/>
          <w:szCs w:val="28"/>
        </w:rPr>
        <w:t xml:space="preserve"> </w:t>
      </w:r>
      <w:r w:rsidRPr="008A0B84">
        <w:rPr>
          <w:b/>
          <w:sz w:val="28"/>
          <w:szCs w:val="28"/>
        </w:rPr>
        <w:t>Анализ исполнения бюджетных назначений по расходам</w:t>
      </w:r>
    </w:p>
    <w:p w:rsidR="006B7082" w:rsidRPr="008A0B84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8A0B84">
        <w:rPr>
          <w:sz w:val="28"/>
          <w:szCs w:val="28"/>
        </w:rPr>
        <w:t xml:space="preserve">       Решением Совета депутатов городского округа Кашира </w:t>
      </w:r>
      <w:r w:rsidR="00672062" w:rsidRPr="00672062">
        <w:rPr>
          <w:color w:val="000000"/>
          <w:sz w:val="28"/>
          <w:szCs w:val="28"/>
          <w:shd w:val="clear" w:color="auto" w:fill="FFFFFF"/>
        </w:rPr>
        <w:t>от 25.12.2018 </w:t>
      </w:r>
      <w:r w:rsidR="00010131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672062" w:rsidRPr="00672062">
        <w:rPr>
          <w:color w:val="000000"/>
          <w:sz w:val="28"/>
          <w:szCs w:val="28"/>
          <w:shd w:val="clear" w:color="auto" w:fill="FFFFFF"/>
        </w:rPr>
        <w:t>№ 108-н</w:t>
      </w:r>
      <w:r w:rsidR="00672062" w:rsidRPr="008A0B84">
        <w:rPr>
          <w:sz w:val="28"/>
          <w:szCs w:val="28"/>
        </w:rPr>
        <w:t xml:space="preserve"> </w:t>
      </w:r>
      <w:r w:rsidRPr="008A0B84">
        <w:rPr>
          <w:sz w:val="28"/>
          <w:szCs w:val="28"/>
        </w:rPr>
        <w:t>«О бюджете городского округа Кашира на 201</w:t>
      </w:r>
      <w:r w:rsidR="00960A57">
        <w:rPr>
          <w:sz w:val="28"/>
          <w:szCs w:val="28"/>
        </w:rPr>
        <w:t>9</w:t>
      </w:r>
      <w:r w:rsidRPr="008A0B84">
        <w:rPr>
          <w:sz w:val="28"/>
          <w:szCs w:val="28"/>
        </w:rPr>
        <w:t xml:space="preserve"> год и плановый период 20</w:t>
      </w:r>
      <w:r w:rsidR="00960A57">
        <w:rPr>
          <w:sz w:val="28"/>
          <w:szCs w:val="28"/>
        </w:rPr>
        <w:t>20</w:t>
      </w:r>
      <w:r w:rsidRPr="008A0B84">
        <w:rPr>
          <w:sz w:val="28"/>
          <w:szCs w:val="28"/>
        </w:rPr>
        <w:t xml:space="preserve"> и 202</w:t>
      </w:r>
      <w:r w:rsidR="00960A57">
        <w:rPr>
          <w:sz w:val="28"/>
          <w:szCs w:val="28"/>
        </w:rPr>
        <w:t>1</w:t>
      </w:r>
      <w:r w:rsidRPr="008A0B84">
        <w:rPr>
          <w:sz w:val="28"/>
          <w:szCs w:val="28"/>
        </w:rPr>
        <w:t xml:space="preserve"> годов», </w:t>
      </w:r>
      <w:r w:rsidRPr="00D75252">
        <w:rPr>
          <w:sz w:val="28"/>
          <w:szCs w:val="28"/>
        </w:rPr>
        <w:t>с учетом изменений, внесенных Решением Совета от 2</w:t>
      </w:r>
      <w:r w:rsidR="00D75252" w:rsidRPr="00D75252">
        <w:rPr>
          <w:sz w:val="28"/>
          <w:szCs w:val="28"/>
        </w:rPr>
        <w:t>6</w:t>
      </w:r>
      <w:r w:rsidRPr="00D75252">
        <w:rPr>
          <w:sz w:val="28"/>
          <w:szCs w:val="28"/>
        </w:rPr>
        <w:t>.12.201</w:t>
      </w:r>
      <w:r w:rsidR="00D75252" w:rsidRPr="00D75252">
        <w:rPr>
          <w:sz w:val="28"/>
          <w:szCs w:val="28"/>
        </w:rPr>
        <w:t>9</w:t>
      </w:r>
      <w:r w:rsidRPr="00D75252">
        <w:rPr>
          <w:sz w:val="28"/>
          <w:szCs w:val="28"/>
        </w:rPr>
        <w:t xml:space="preserve"> №10</w:t>
      </w:r>
      <w:r w:rsidR="00D75252" w:rsidRPr="00D75252">
        <w:rPr>
          <w:sz w:val="28"/>
          <w:szCs w:val="28"/>
        </w:rPr>
        <w:t>2</w:t>
      </w:r>
      <w:r w:rsidRPr="00D75252">
        <w:rPr>
          <w:sz w:val="28"/>
          <w:szCs w:val="28"/>
        </w:rPr>
        <w:t>-н,</w:t>
      </w:r>
      <w:r w:rsidRPr="008A0B84">
        <w:rPr>
          <w:sz w:val="28"/>
          <w:szCs w:val="28"/>
        </w:rPr>
        <w:t xml:space="preserve"> </w:t>
      </w:r>
      <w:r w:rsidR="00350A46">
        <w:rPr>
          <w:bCs/>
          <w:sz w:val="28"/>
          <w:szCs w:val="28"/>
        </w:rPr>
        <w:t>Совету депутатов городского округа</w:t>
      </w:r>
      <w:r w:rsidR="00956B08" w:rsidRPr="008A0B84">
        <w:rPr>
          <w:bCs/>
          <w:sz w:val="28"/>
          <w:szCs w:val="28"/>
        </w:rPr>
        <w:t xml:space="preserve"> Кашира </w:t>
      </w:r>
      <w:r w:rsidRPr="008A0B84">
        <w:rPr>
          <w:sz w:val="28"/>
          <w:szCs w:val="28"/>
        </w:rPr>
        <w:t xml:space="preserve">были предусмотрены бюджетные ассигнования по расходам в сумме </w:t>
      </w:r>
      <w:r w:rsidR="00350A46">
        <w:rPr>
          <w:sz w:val="28"/>
          <w:szCs w:val="28"/>
        </w:rPr>
        <w:t>6 941,7</w:t>
      </w:r>
      <w:r w:rsidR="00A3073D" w:rsidRPr="008A0B84">
        <w:rPr>
          <w:sz w:val="28"/>
          <w:szCs w:val="28"/>
        </w:rPr>
        <w:t xml:space="preserve"> </w:t>
      </w:r>
      <w:r w:rsidRPr="008A0B84">
        <w:rPr>
          <w:sz w:val="28"/>
          <w:szCs w:val="28"/>
        </w:rPr>
        <w:t>тыс. рублей</w:t>
      </w:r>
      <w:r w:rsidRPr="008A0B84">
        <w:rPr>
          <w:bCs/>
          <w:sz w:val="28"/>
          <w:szCs w:val="28"/>
        </w:rPr>
        <w:t>.</w:t>
      </w:r>
    </w:p>
    <w:p w:rsidR="006B7082" w:rsidRPr="008A0B84" w:rsidRDefault="006B7082" w:rsidP="006B7082">
      <w:pPr>
        <w:shd w:val="clear" w:color="auto" w:fill="FFFFFF"/>
        <w:tabs>
          <w:tab w:val="left" w:pos="567"/>
          <w:tab w:val="left" w:pos="3874"/>
        </w:tabs>
        <w:jc w:val="both"/>
        <w:rPr>
          <w:sz w:val="20"/>
          <w:szCs w:val="20"/>
        </w:rPr>
      </w:pPr>
      <w:r w:rsidRPr="008A0B84">
        <w:rPr>
          <w:bCs/>
          <w:sz w:val="28"/>
          <w:szCs w:val="28"/>
        </w:rPr>
        <w:t xml:space="preserve">       </w:t>
      </w:r>
      <w:r w:rsidRPr="008A0B84">
        <w:rPr>
          <w:sz w:val="28"/>
          <w:szCs w:val="28"/>
        </w:rPr>
        <w:t>Исполнение расходной части в разрезе разделов бюджетной классификации в 201</w:t>
      </w:r>
      <w:r w:rsidR="003203CE">
        <w:rPr>
          <w:sz w:val="28"/>
          <w:szCs w:val="28"/>
        </w:rPr>
        <w:t>9</w:t>
      </w:r>
      <w:r w:rsidRPr="008A0B84">
        <w:rPr>
          <w:sz w:val="28"/>
          <w:szCs w:val="28"/>
        </w:rPr>
        <w:t xml:space="preserve"> году характеризуется следующими данными:</w:t>
      </w:r>
    </w:p>
    <w:p w:rsidR="007305C5" w:rsidRDefault="00EC6597" w:rsidP="006B7082">
      <w:pPr>
        <w:tabs>
          <w:tab w:val="left" w:pos="567"/>
        </w:tabs>
        <w:ind w:left="-180" w:firstLine="540"/>
        <w:jc w:val="right"/>
        <w:rPr>
          <w:iCs/>
        </w:rPr>
      </w:pPr>
      <w:r w:rsidRPr="00EC6597">
        <w:rPr>
          <w:iCs/>
        </w:rPr>
        <w:t xml:space="preserve">    </w:t>
      </w:r>
    </w:p>
    <w:p w:rsidR="007305C5" w:rsidRDefault="007305C5" w:rsidP="006B7082">
      <w:pPr>
        <w:tabs>
          <w:tab w:val="left" w:pos="567"/>
        </w:tabs>
        <w:ind w:left="-180" w:firstLine="540"/>
        <w:jc w:val="right"/>
        <w:rPr>
          <w:iCs/>
        </w:rPr>
      </w:pPr>
    </w:p>
    <w:p w:rsidR="007305C5" w:rsidRDefault="007305C5" w:rsidP="006B7082">
      <w:pPr>
        <w:tabs>
          <w:tab w:val="left" w:pos="567"/>
        </w:tabs>
        <w:ind w:left="-180" w:firstLine="540"/>
        <w:jc w:val="right"/>
        <w:rPr>
          <w:iCs/>
        </w:rPr>
      </w:pPr>
    </w:p>
    <w:p w:rsidR="007305C5" w:rsidRDefault="007305C5" w:rsidP="006B7082">
      <w:pPr>
        <w:tabs>
          <w:tab w:val="left" w:pos="567"/>
        </w:tabs>
        <w:ind w:left="-180" w:firstLine="540"/>
        <w:jc w:val="right"/>
        <w:rPr>
          <w:iCs/>
        </w:rPr>
      </w:pPr>
    </w:p>
    <w:p w:rsidR="006B7082" w:rsidRPr="00EC6597" w:rsidRDefault="00EC6597" w:rsidP="006B7082">
      <w:pPr>
        <w:tabs>
          <w:tab w:val="left" w:pos="567"/>
        </w:tabs>
        <w:ind w:left="-180" w:firstLine="540"/>
        <w:jc w:val="right"/>
        <w:rPr>
          <w:iCs/>
        </w:rPr>
      </w:pPr>
      <w:r w:rsidRPr="00EC6597">
        <w:rPr>
          <w:iCs/>
        </w:rPr>
        <w:lastRenderedPageBreak/>
        <w:t xml:space="preserve"> </w:t>
      </w:r>
      <w:r w:rsidR="006B7082" w:rsidRPr="00EC6597">
        <w:rPr>
          <w:iCs/>
        </w:rPr>
        <w:t>(тыс. руб.)</w:t>
      </w:r>
    </w:p>
    <w:tbl>
      <w:tblPr>
        <w:tblW w:w="100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5030"/>
        <w:gridCol w:w="1412"/>
        <w:gridCol w:w="1270"/>
        <w:gridCol w:w="1368"/>
      </w:tblGrid>
      <w:tr w:rsidR="001428BC" w:rsidRPr="00DA78CB" w:rsidTr="00EC6597">
        <w:tc>
          <w:tcPr>
            <w:tcW w:w="989" w:type="dxa"/>
          </w:tcPr>
          <w:p w:rsidR="001428BC" w:rsidRPr="00DA78CB" w:rsidRDefault="001428BC" w:rsidP="004A3ECC">
            <w:pPr>
              <w:tabs>
                <w:tab w:val="left" w:pos="567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Код раздела</w:t>
            </w:r>
          </w:p>
        </w:tc>
        <w:tc>
          <w:tcPr>
            <w:tcW w:w="5030" w:type="dxa"/>
          </w:tcPr>
          <w:p w:rsidR="001428BC" w:rsidRPr="00DA78CB" w:rsidRDefault="001428BC" w:rsidP="004A3ECC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1412" w:type="dxa"/>
          </w:tcPr>
          <w:p w:rsidR="001428BC" w:rsidRPr="00DA78CB" w:rsidRDefault="001428BC" w:rsidP="00D72F15">
            <w:pPr>
              <w:tabs>
                <w:tab w:val="left" w:pos="56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Утверждено бюджетных назначений</w:t>
            </w:r>
            <w:r w:rsidR="00D72F15">
              <w:rPr>
                <w:b/>
                <w:sz w:val="22"/>
                <w:szCs w:val="22"/>
              </w:rPr>
              <w:t xml:space="preserve"> </w:t>
            </w:r>
            <w:r w:rsidRPr="00DA78CB">
              <w:rPr>
                <w:b/>
                <w:sz w:val="22"/>
                <w:szCs w:val="22"/>
              </w:rPr>
              <w:t>на 201</w:t>
            </w:r>
            <w:r w:rsidR="008D20ED" w:rsidRPr="00DA78CB">
              <w:rPr>
                <w:b/>
                <w:sz w:val="22"/>
                <w:szCs w:val="22"/>
              </w:rPr>
              <w:t>9</w:t>
            </w:r>
            <w:r w:rsidRPr="00DA78CB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270" w:type="dxa"/>
          </w:tcPr>
          <w:p w:rsidR="001428BC" w:rsidRPr="00DA78CB" w:rsidRDefault="001428BC" w:rsidP="00D72F15">
            <w:pPr>
              <w:tabs>
                <w:tab w:val="left" w:pos="56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Исполнено</w:t>
            </w:r>
            <w:r w:rsidR="00A67B26" w:rsidRPr="00DA78CB">
              <w:rPr>
                <w:b/>
                <w:sz w:val="22"/>
                <w:szCs w:val="22"/>
              </w:rPr>
              <w:t xml:space="preserve">    </w:t>
            </w:r>
            <w:r w:rsidRPr="00DA78CB">
              <w:rPr>
                <w:b/>
                <w:sz w:val="22"/>
                <w:szCs w:val="22"/>
              </w:rPr>
              <w:t xml:space="preserve"> в 201</w:t>
            </w:r>
            <w:r w:rsidR="008D20ED" w:rsidRPr="00DA78CB">
              <w:rPr>
                <w:b/>
                <w:sz w:val="22"/>
                <w:szCs w:val="22"/>
              </w:rPr>
              <w:t>9</w:t>
            </w:r>
            <w:r w:rsidRPr="00DA78CB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68" w:type="dxa"/>
          </w:tcPr>
          <w:p w:rsidR="001428BC" w:rsidRPr="00DA78CB" w:rsidRDefault="001428BC" w:rsidP="00D72F15">
            <w:pPr>
              <w:tabs>
                <w:tab w:val="left" w:pos="567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A78CB">
              <w:rPr>
                <w:b/>
                <w:sz w:val="22"/>
                <w:szCs w:val="22"/>
              </w:rPr>
              <w:t>Исполнение, %</w:t>
            </w:r>
          </w:p>
        </w:tc>
      </w:tr>
      <w:tr w:rsidR="00FF01CE" w:rsidTr="00EC6597">
        <w:tc>
          <w:tcPr>
            <w:tcW w:w="989" w:type="dxa"/>
            <w:vMerge w:val="restart"/>
          </w:tcPr>
          <w:p w:rsidR="00FF01CE" w:rsidRPr="004A3ECC" w:rsidRDefault="00FF01CE" w:rsidP="004A3ECC">
            <w:pPr>
              <w:tabs>
                <w:tab w:val="left" w:pos="567"/>
              </w:tabs>
              <w:jc w:val="center"/>
              <w:rPr>
                <w:b/>
              </w:rPr>
            </w:pPr>
            <w:r w:rsidRPr="004A3ECC">
              <w:rPr>
                <w:b/>
              </w:rPr>
              <w:t>0100</w:t>
            </w:r>
          </w:p>
          <w:p w:rsidR="00FF01CE" w:rsidRDefault="00FF01CE" w:rsidP="004A3ECC">
            <w:pPr>
              <w:tabs>
                <w:tab w:val="left" w:pos="567"/>
              </w:tabs>
              <w:jc w:val="right"/>
            </w:pPr>
          </w:p>
        </w:tc>
        <w:tc>
          <w:tcPr>
            <w:tcW w:w="5030" w:type="dxa"/>
          </w:tcPr>
          <w:p w:rsidR="00A86BD4" w:rsidRPr="00B8044B" w:rsidRDefault="00A86BD4" w:rsidP="00A86BD4">
            <w:pPr>
              <w:tabs>
                <w:tab w:val="left" w:pos="567"/>
              </w:tabs>
              <w:rPr>
                <w:b/>
              </w:rPr>
            </w:pPr>
            <w:r w:rsidRPr="00B8044B">
              <w:rPr>
                <w:b/>
              </w:rPr>
              <w:t>Общегосударственные вопросы</w:t>
            </w:r>
          </w:p>
          <w:p w:rsidR="00A86BD4" w:rsidRPr="00B8044B" w:rsidRDefault="00A86BD4" w:rsidP="00A86BD4">
            <w:pPr>
              <w:tabs>
                <w:tab w:val="left" w:pos="567"/>
              </w:tabs>
            </w:pPr>
            <w:proofErr w:type="gramStart"/>
            <w:r w:rsidRPr="00B8044B">
              <w:t xml:space="preserve">Функционирование законодательных (представительных органов государственной власти и представительных органов местного самоуправления, </w:t>
            </w:r>
            <w:proofErr w:type="gramEnd"/>
          </w:p>
          <w:p w:rsidR="00FF01CE" w:rsidRPr="004A3ECC" w:rsidRDefault="00A86BD4" w:rsidP="00A86BD4">
            <w:pPr>
              <w:tabs>
                <w:tab w:val="left" w:pos="567"/>
              </w:tabs>
              <w:rPr>
                <w:i/>
              </w:rPr>
            </w:pPr>
            <w:r>
              <w:t>в</w:t>
            </w:r>
            <w:r w:rsidRPr="00B8044B">
              <w:t xml:space="preserve"> том числе:</w:t>
            </w:r>
          </w:p>
        </w:tc>
        <w:tc>
          <w:tcPr>
            <w:tcW w:w="1412" w:type="dxa"/>
          </w:tcPr>
          <w:p w:rsidR="00FF01CE" w:rsidRPr="004A3ECC" w:rsidRDefault="00EC6597" w:rsidP="00D72F15">
            <w:pPr>
              <w:tabs>
                <w:tab w:val="left" w:pos="567"/>
              </w:tabs>
              <w:jc w:val="center"/>
              <w:rPr>
                <w:b/>
              </w:rPr>
            </w:pPr>
            <w:r w:rsidRPr="00EC6597">
              <w:rPr>
                <w:b/>
              </w:rPr>
              <w:t>6 941,7</w:t>
            </w: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Default="00FF01CE" w:rsidP="00D72F15">
            <w:pPr>
              <w:tabs>
                <w:tab w:val="left" w:pos="567"/>
              </w:tabs>
              <w:jc w:val="center"/>
            </w:pPr>
          </w:p>
        </w:tc>
        <w:tc>
          <w:tcPr>
            <w:tcW w:w="1270" w:type="dxa"/>
          </w:tcPr>
          <w:p w:rsidR="00FF01CE" w:rsidRPr="004A3ECC" w:rsidRDefault="00EC6597" w:rsidP="00D72F15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6 916,8</w:t>
            </w: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Default="00FF01CE" w:rsidP="00D72F15">
            <w:pPr>
              <w:tabs>
                <w:tab w:val="left" w:pos="567"/>
              </w:tabs>
              <w:jc w:val="center"/>
            </w:pPr>
          </w:p>
        </w:tc>
        <w:tc>
          <w:tcPr>
            <w:tcW w:w="1368" w:type="dxa"/>
          </w:tcPr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  <w:r w:rsidRPr="004A3ECC">
              <w:rPr>
                <w:b/>
              </w:rPr>
              <w:t>99,</w:t>
            </w:r>
            <w:r w:rsidR="00EC6597">
              <w:rPr>
                <w:b/>
              </w:rPr>
              <w:t>64</w:t>
            </w: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Pr="004A3ECC" w:rsidRDefault="00FF01CE" w:rsidP="00D72F15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FF01CE" w:rsidRDefault="00FF01CE" w:rsidP="00D72F15">
            <w:pPr>
              <w:tabs>
                <w:tab w:val="left" w:pos="567"/>
              </w:tabs>
              <w:jc w:val="center"/>
            </w:pPr>
          </w:p>
        </w:tc>
      </w:tr>
      <w:tr w:rsidR="0004540B" w:rsidTr="00EC6597">
        <w:tc>
          <w:tcPr>
            <w:tcW w:w="989" w:type="dxa"/>
            <w:vMerge/>
          </w:tcPr>
          <w:p w:rsidR="0004540B" w:rsidRPr="004A3ECC" w:rsidRDefault="0004540B" w:rsidP="004A3ECC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030" w:type="dxa"/>
          </w:tcPr>
          <w:p w:rsidR="0004540B" w:rsidRPr="00B8044B" w:rsidRDefault="0004540B" w:rsidP="00A86BD4">
            <w:pPr>
              <w:tabs>
                <w:tab w:val="left" w:pos="567"/>
              </w:tabs>
              <w:rPr>
                <w:b/>
              </w:rPr>
            </w:pPr>
            <w:r w:rsidRPr="0004540B">
              <w:rPr>
                <w:b/>
              </w:rPr>
              <w:t>Центральный аппарат</w:t>
            </w:r>
          </w:p>
        </w:tc>
        <w:tc>
          <w:tcPr>
            <w:tcW w:w="1412" w:type="dxa"/>
          </w:tcPr>
          <w:p w:rsidR="0004540B" w:rsidRPr="0004540B" w:rsidRDefault="0004540B" w:rsidP="00D72F15">
            <w:pPr>
              <w:tabs>
                <w:tab w:val="left" w:pos="567"/>
              </w:tabs>
              <w:jc w:val="center"/>
              <w:rPr>
                <w:bCs/>
              </w:rPr>
            </w:pPr>
            <w:r w:rsidRPr="0004540B">
              <w:rPr>
                <w:bCs/>
              </w:rPr>
              <w:t>4 738,0</w:t>
            </w:r>
          </w:p>
        </w:tc>
        <w:tc>
          <w:tcPr>
            <w:tcW w:w="1270" w:type="dxa"/>
          </w:tcPr>
          <w:p w:rsidR="0004540B" w:rsidRPr="0004540B" w:rsidRDefault="0004540B" w:rsidP="00D72F15">
            <w:pPr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4 713,1</w:t>
            </w:r>
          </w:p>
        </w:tc>
        <w:tc>
          <w:tcPr>
            <w:tcW w:w="1368" w:type="dxa"/>
          </w:tcPr>
          <w:p w:rsidR="0004540B" w:rsidRPr="0004540B" w:rsidRDefault="0004540B" w:rsidP="00D72F15">
            <w:pPr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99,47</w:t>
            </w:r>
          </w:p>
        </w:tc>
      </w:tr>
      <w:tr w:rsidR="00EC6597" w:rsidTr="00EC6597">
        <w:tc>
          <w:tcPr>
            <w:tcW w:w="989" w:type="dxa"/>
            <w:vMerge/>
          </w:tcPr>
          <w:p w:rsidR="00EC6597" w:rsidRDefault="00EC6597" w:rsidP="00EC6597">
            <w:pPr>
              <w:tabs>
                <w:tab w:val="left" w:pos="567"/>
              </w:tabs>
              <w:jc w:val="right"/>
            </w:pPr>
          </w:p>
        </w:tc>
        <w:tc>
          <w:tcPr>
            <w:tcW w:w="5030" w:type="dxa"/>
          </w:tcPr>
          <w:p w:rsidR="00EC6597" w:rsidRPr="004A3ECC" w:rsidRDefault="00EC6597" w:rsidP="00EC6597">
            <w:pPr>
              <w:tabs>
                <w:tab w:val="left" w:pos="567"/>
              </w:tabs>
              <w:rPr>
                <w:i/>
              </w:rPr>
            </w:pPr>
            <w:r>
              <w:t>Р</w:t>
            </w:r>
            <w:r w:rsidRPr="00B8044B"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      </w:r>
          </w:p>
        </w:tc>
        <w:tc>
          <w:tcPr>
            <w:tcW w:w="1412" w:type="dxa"/>
          </w:tcPr>
          <w:p w:rsidR="00EC6597" w:rsidRDefault="00EC6597" w:rsidP="00EC6597">
            <w:pPr>
              <w:tabs>
                <w:tab w:val="left" w:pos="567"/>
              </w:tabs>
              <w:jc w:val="center"/>
            </w:pPr>
            <w:r>
              <w:t>4 572,3</w:t>
            </w:r>
          </w:p>
        </w:tc>
        <w:tc>
          <w:tcPr>
            <w:tcW w:w="1270" w:type="dxa"/>
          </w:tcPr>
          <w:p w:rsidR="00EC6597" w:rsidRDefault="00416121" w:rsidP="00EC6597">
            <w:pPr>
              <w:tabs>
                <w:tab w:val="left" w:pos="567"/>
              </w:tabs>
              <w:jc w:val="center"/>
            </w:pPr>
            <w:r>
              <w:t>4 549,2</w:t>
            </w:r>
          </w:p>
        </w:tc>
        <w:tc>
          <w:tcPr>
            <w:tcW w:w="1368" w:type="dxa"/>
          </w:tcPr>
          <w:p w:rsidR="00EC6597" w:rsidRDefault="0004540B" w:rsidP="00EC6597">
            <w:pPr>
              <w:tabs>
                <w:tab w:val="left" w:pos="567"/>
              </w:tabs>
              <w:jc w:val="center"/>
            </w:pPr>
            <w:r>
              <w:t>99,49</w:t>
            </w:r>
          </w:p>
        </w:tc>
      </w:tr>
      <w:tr w:rsidR="00EC6597" w:rsidTr="00EC6597">
        <w:tc>
          <w:tcPr>
            <w:tcW w:w="989" w:type="dxa"/>
            <w:vMerge/>
          </w:tcPr>
          <w:p w:rsidR="00EC6597" w:rsidRDefault="00EC6597" w:rsidP="00EC6597">
            <w:pPr>
              <w:tabs>
                <w:tab w:val="left" w:pos="567"/>
              </w:tabs>
              <w:jc w:val="right"/>
            </w:pPr>
          </w:p>
        </w:tc>
        <w:tc>
          <w:tcPr>
            <w:tcW w:w="5030" w:type="dxa"/>
          </w:tcPr>
          <w:p w:rsidR="00EC6597" w:rsidRPr="00D72F15" w:rsidRDefault="00EC6597" w:rsidP="00EC6597">
            <w:pPr>
              <w:tabs>
                <w:tab w:val="left" w:pos="567"/>
              </w:tabs>
              <w:rPr>
                <w:iCs/>
              </w:rPr>
            </w:pPr>
            <w:r w:rsidRPr="00D72F15">
              <w:rPr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</w:tcPr>
          <w:p w:rsidR="00EC6597" w:rsidRDefault="00EC6597" w:rsidP="00EC6597">
            <w:pPr>
              <w:tabs>
                <w:tab w:val="left" w:pos="567"/>
              </w:tabs>
              <w:jc w:val="center"/>
            </w:pPr>
            <w:r>
              <w:t>165,7</w:t>
            </w:r>
          </w:p>
        </w:tc>
        <w:tc>
          <w:tcPr>
            <w:tcW w:w="1270" w:type="dxa"/>
          </w:tcPr>
          <w:p w:rsidR="00EC6597" w:rsidRDefault="00416121" w:rsidP="00EC6597">
            <w:pPr>
              <w:tabs>
                <w:tab w:val="left" w:pos="567"/>
              </w:tabs>
              <w:jc w:val="center"/>
            </w:pPr>
            <w:r>
              <w:t>163,9</w:t>
            </w:r>
          </w:p>
        </w:tc>
        <w:tc>
          <w:tcPr>
            <w:tcW w:w="1368" w:type="dxa"/>
          </w:tcPr>
          <w:p w:rsidR="00EC6597" w:rsidRDefault="00416121" w:rsidP="00EC6597">
            <w:pPr>
              <w:tabs>
                <w:tab w:val="left" w:pos="567"/>
              </w:tabs>
              <w:jc w:val="center"/>
            </w:pPr>
            <w:r>
              <w:t>98,91</w:t>
            </w:r>
          </w:p>
        </w:tc>
      </w:tr>
      <w:tr w:rsidR="00EC6597" w:rsidTr="00EC6597">
        <w:trPr>
          <w:trHeight w:val="629"/>
        </w:trPr>
        <w:tc>
          <w:tcPr>
            <w:tcW w:w="989" w:type="dxa"/>
          </w:tcPr>
          <w:p w:rsidR="00EC6597" w:rsidRDefault="00EC6597" w:rsidP="00EC6597">
            <w:pPr>
              <w:tabs>
                <w:tab w:val="left" w:pos="567"/>
              </w:tabs>
              <w:jc w:val="center"/>
            </w:pPr>
          </w:p>
        </w:tc>
        <w:tc>
          <w:tcPr>
            <w:tcW w:w="5030" w:type="dxa"/>
          </w:tcPr>
          <w:p w:rsidR="00EC6597" w:rsidRDefault="00EC6597" w:rsidP="00EC6597">
            <w:pPr>
              <w:tabs>
                <w:tab w:val="left" w:pos="567"/>
              </w:tabs>
              <w:rPr>
                <w:b/>
              </w:rPr>
            </w:pPr>
            <w:r w:rsidRPr="00D72F15">
              <w:rPr>
                <w:b/>
              </w:rPr>
              <w:t>Председатель представительного органа муниципального образования</w:t>
            </w:r>
            <w:r>
              <w:rPr>
                <w:b/>
              </w:rPr>
              <w:t xml:space="preserve">. </w:t>
            </w:r>
          </w:p>
          <w:p w:rsidR="00EC6597" w:rsidRPr="004A3ECC" w:rsidRDefault="00EC6597" w:rsidP="00EC6597">
            <w:pPr>
              <w:tabs>
                <w:tab w:val="left" w:pos="567"/>
              </w:tabs>
              <w:rPr>
                <w:i/>
              </w:rPr>
            </w:pPr>
            <w:r w:rsidRPr="00D72F1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</w:tcPr>
          <w:p w:rsidR="00EC6597" w:rsidRPr="00D72F15" w:rsidRDefault="00EC6597" w:rsidP="00EC6597">
            <w:pPr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2 203,7</w:t>
            </w:r>
          </w:p>
          <w:p w:rsidR="00EC6597" w:rsidRPr="00D72F15" w:rsidRDefault="00EC6597" w:rsidP="00EC6597">
            <w:pPr>
              <w:tabs>
                <w:tab w:val="left" w:pos="567"/>
              </w:tabs>
              <w:jc w:val="center"/>
              <w:rPr>
                <w:bCs/>
              </w:rPr>
            </w:pPr>
          </w:p>
          <w:p w:rsidR="00EC6597" w:rsidRPr="00D72F15" w:rsidRDefault="00EC6597" w:rsidP="00EC6597">
            <w:pPr>
              <w:tabs>
                <w:tab w:val="left" w:pos="567"/>
              </w:tabs>
              <w:jc w:val="center"/>
              <w:rPr>
                <w:bCs/>
              </w:rPr>
            </w:pPr>
          </w:p>
          <w:p w:rsidR="00EC6597" w:rsidRPr="00D72F15" w:rsidRDefault="00EC6597" w:rsidP="00EC6597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  <w:tc>
          <w:tcPr>
            <w:tcW w:w="1270" w:type="dxa"/>
          </w:tcPr>
          <w:p w:rsidR="00EC6597" w:rsidRPr="00D72F15" w:rsidRDefault="00416121" w:rsidP="00EC6597">
            <w:pPr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2203,7</w:t>
            </w:r>
          </w:p>
        </w:tc>
        <w:tc>
          <w:tcPr>
            <w:tcW w:w="1368" w:type="dxa"/>
          </w:tcPr>
          <w:p w:rsidR="00EC6597" w:rsidRPr="00D72F15" w:rsidRDefault="00416121" w:rsidP="00EC6597">
            <w:pPr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  <w:p w:rsidR="00EC6597" w:rsidRPr="00D72F15" w:rsidRDefault="00EC6597" w:rsidP="00EC6597">
            <w:pPr>
              <w:tabs>
                <w:tab w:val="left" w:pos="567"/>
              </w:tabs>
              <w:jc w:val="center"/>
              <w:rPr>
                <w:bCs/>
              </w:rPr>
            </w:pPr>
          </w:p>
          <w:p w:rsidR="00EC6597" w:rsidRPr="00D72F15" w:rsidRDefault="00EC6597" w:rsidP="00EC6597">
            <w:pPr>
              <w:tabs>
                <w:tab w:val="left" w:pos="567"/>
              </w:tabs>
              <w:jc w:val="center"/>
              <w:rPr>
                <w:bCs/>
              </w:rPr>
            </w:pPr>
          </w:p>
          <w:p w:rsidR="00EC6597" w:rsidRPr="00D72F15" w:rsidRDefault="00EC6597" w:rsidP="00EC6597">
            <w:pPr>
              <w:tabs>
                <w:tab w:val="left" w:pos="567"/>
              </w:tabs>
              <w:jc w:val="center"/>
              <w:rPr>
                <w:bCs/>
              </w:rPr>
            </w:pPr>
          </w:p>
        </w:tc>
      </w:tr>
    </w:tbl>
    <w:p w:rsidR="001428BC" w:rsidRDefault="001428BC" w:rsidP="006B7082">
      <w:pPr>
        <w:tabs>
          <w:tab w:val="left" w:pos="567"/>
        </w:tabs>
        <w:ind w:left="-180" w:firstLine="540"/>
        <w:jc w:val="right"/>
      </w:pPr>
    </w:p>
    <w:p w:rsidR="00010131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sz w:val="28"/>
          <w:szCs w:val="28"/>
        </w:rPr>
        <w:tab/>
        <w:t xml:space="preserve">Не исполненные бюджетные назначения составили </w:t>
      </w:r>
      <w:r w:rsidR="0004540B">
        <w:rPr>
          <w:sz w:val="28"/>
          <w:szCs w:val="28"/>
        </w:rPr>
        <w:t>24,9</w:t>
      </w:r>
      <w:r w:rsidRPr="008A0B84">
        <w:rPr>
          <w:sz w:val="28"/>
          <w:szCs w:val="28"/>
        </w:rPr>
        <w:t xml:space="preserve"> тыс. рублей. Причиной отклонения от плановых показателей явля</w:t>
      </w:r>
      <w:r w:rsidR="006B712A">
        <w:rPr>
          <w:sz w:val="28"/>
          <w:szCs w:val="28"/>
        </w:rPr>
        <w:t>ю</w:t>
      </w:r>
      <w:r w:rsidRPr="008A0B84">
        <w:rPr>
          <w:sz w:val="28"/>
          <w:szCs w:val="28"/>
        </w:rPr>
        <w:t xml:space="preserve">тся </w:t>
      </w:r>
      <w:r w:rsidR="006B712A">
        <w:rPr>
          <w:sz w:val="28"/>
          <w:szCs w:val="28"/>
        </w:rPr>
        <w:t>остатки</w:t>
      </w:r>
      <w:r w:rsidR="0018708C">
        <w:rPr>
          <w:sz w:val="28"/>
          <w:szCs w:val="28"/>
        </w:rPr>
        <w:t>:</w:t>
      </w:r>
    </w:p>
    <w:p w:rsidR="00010131" w:rsidRDefault="006B712A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на фонд оплаты труда</w:t>
      </w:r>
      <w:r w:rsidR="00010131">
        <w:rPr>
          <w:sz w:val="28"/>
          <w:szCs w:val="28"/>
        </w:rPr>
        <w:t>:</w:t>
      </w:r>
      <w:r w:rsidR="0018708C">
        <w:rPr>
          <w:sz w:val="28"/>
          <w:szCs w:val="28"/>
        </w:rPr>
        <w:t xml:space="preserve"> </w:t>
      </w:r>
      <w:r>
        <w:rPr>
          <w:sz w:val="28"/>
          <w:szCs w:val="28"/>
        </w:rPr>
        <w:t>19,8</w:t>
      </w:r>
      <w:r w:rsidR="00F15CB7">
        <w:rPr>
          <w:sz w:val="28"/>
          <w:szCs w:val="28"/>
        </w:rPr>
        <w:t xml:space="preserve"> тыс. рублей</w:t>
      </w:r>
      <w:r w:rsidR="0018708C">
        <w:rPr>
          <w:sz w:val="28"/>
          <w:szCs w:val="28"/>
        </w:rPr>
        <w:t>;</w:t>
      </w:r>
      <w:r w:rsidR="00F15CB7">
        <w:rPr>
          <w:sz w:val="28"/>
          <w:szCs w:val="28"/>
        </w:rPr>
        <w:t xml:space="preserve"> </w:t>
      </w:r>
    </w:p>
    <w:p w:rsidR="006B712A" w:rsidRDefault="006B712A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иным выплатам персоналу</w:t>
      </w:r>
      <w:r w:rsidR="00010131">
        <w:rPr>
          <w:sz w:val="28"/>
          <w:szCs w:val="28"/>
        </w:rPr>
        <w:t xml:space="preserve">: </w:t>
      </w:r>
      <w:r>
        <w:rPr>
          <w:sz w:val="28"/>
          <w:szCs w:val="28"/>
        </w:rPr>
        <w:t>0,6</w:t>
      </w:r>
      <w:r w:rsidR="00F15CB7" w:rsidRPr="000101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B7082" w:rsidRDefault="006B712A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взносам по обязательному </w:t>
      </w:r>
      <w:r w:rsidR="007523CD">
        <w:rPr>
          <w:sz w:val="28"/>
          <w:szCs w:val="28"/>
        </w:rPr>
        <w:t>соц. страхованию</w:t>
      </w:r>
      <w:r>
        <w:rPr>
          <w:sz w:val="28"/>
          <w:szCs w:val="28"/>
        </w:rPr>
        <w:t>:</w:t>
      </w:r>
      <w:r w:rsidR="006B7082" w:rsidRPr="008A0B84">
        <w:rPr>
          <w:sz w:val="28"/>
          <w:szCs w:val="28"/>
        </w:rPr>
        <w:t xml:space="preserve"> </w:t>
      </w:r>
      <w:r>
        <w:rPr>
          <w:sz w:val="28"/>
          <w:szCs w:val="28"/>
        </w:rPr>
        <w:t>2,6 тыс. рублей;</w:t>
      </w:r>
    </w:p>
    <w:p w:rsidR="006B712A" w:rsidRDefault="00B93ED8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услугам связи: 1,9 тыс. рублей</w:t>
      </w:r>
      <w:r w:rsidR="00343A1B">
        <w:rPr>
          <w:sz w:val="28"/>
          <w:szCs w:val="28"/>
        </w:rPr>
        <w:t>.</w:t>
      </w:r>
    </w:p>
    <w:p w:rsidR="006B7082" w:rsidRPr="008A0B84" w:rsidRDefault="00192510" w:rsidP="00192510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="006B7082" w:rsidRPr="008A0B84">
        <w:rPr>
          <w:b/>
          <w:sz w:val="28"/>
          <w:szCs w:val="28"/>
        </w:rPr>
        <w:tab/>
      </w:r>
    </w:p>
    <w:p w:rsidR="006B7082" w:rsidRDefault="006B7082" w:rsidP="006B7082">
      <w:pPr>
        <w:pStyle w:val="20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8A0B84">
        <w:rPr>
          <w:b/>
          <w:sz w:val="28"/>
          <w:szCs w:val="28"/>
        </w:rPr>
        <w:t>4. Проверка правильности формирования и достоверности годовой бюджетной отчетности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bCs/>
          <w:sz w:val="28"/>
          <w:szCs w:val="28"/>
        </w:rPr>
        <w:t xml:space="preserve">       </w:t>
      </w:r>
      <w:bookmarkStart w:id="1" w:name="_Hlk38280607"/>
      <w:r w:rsidRPr="008A0B84">
        <w:rPr>
          <w:bCs/>
          <w:sz w:val="28"/>
          <w:szCs w:val="28"/>
        </w:rPr>
        <w:t xml:space="preserve">Годовая </w:t>
      </w:r>
      <w:r w:rsidR="006133A9">
        <w:rPr>
          <w:bCs/>
          <w:sz w:val="28"/>
          <w:szCs w:val="28"/>
        </w:rPr>
        <w:t>бюджетная</w:t>
      </w:r>
      <w:r w:rsidRPr="008A0B84">
        <w:rPr>
          <w:bCs/>
          <w:sz w:val="28"/>
          <w:szCs w:val="28"/>
        </w:rPr>
        <w:t xml:space="preserve"> отчетность главного распорядителя бюджетных средств – </w:t>
      </w:r>
      <w:r w:rsidR="006133A9" w:rsidRPr="00B8044B">
        <w:rPr>
          <w:bCs/>
          <w:sz w:val="28"/>
          <w:szCs w:val="28"/>
        </w:rPr>
        <w:t>Совета депутатов городского округа Кашира</w:t>
      </w:r>
      <w:r w:rsidR="006133A9" w:rsidRPr="008A0B84">
        <w:rPr>
          <w:bCs/>
          <w:sz w:val="28"/>
          <w:szCs w:val="28"/>
        </w:rPr>
        <w:t xml:space="preserve"> </w:t>
      </w:r>
      <w:r w:rsidRPr="008A0B84">
        <w:rPr>
          <w:bCs/>
          <w:sz w:val="28"/>
          <w:szCs w:val="28"/>
        </w:rPr>
        <w:t>за 201</w:t>
      </w:r>
      <w:r w:rsidR="00956B08">
        <w:rPr>
          <w:bCs/>
          <w:sz w:val="28"/>
          <w:szCs w:val="28"/>
        </w:rPr>
        <w:t>9</w:t>
      </w:r>
      <w:r w:rsidRPr="008A0B84">
        <w:rPr>
          <w:bCs/>
          <w:sz w:val="28"/>
          <w:szCs w:val="28"/>
        </w:rPr>
        <w:t xml:space="preserve"> </w:t>
      </w:r>
      <w:bookmarkEnd w:id="1"/>
      <w:r w:rsidRPr="008A0B84">
        <w:rPr>
          <w:bCs/>
          <w:sz w:val="28"/>
          <w:szCs w:val="28"/>
        </w:rPr>
        <w:t xml:space="preserve">год </w:t>
      </w:r>
      <w:r w:rsidRPr="008A0B84">
        <w:rPr>
          <w:sz w:val="28"/>
          <w:szCs w:val="28"/>
        </w:rPr>
        <w:t xml:space="preserve">поступила </w:t>
      </w:r>
      <w:r w:rsidRPr="008A0B84">
        <w:rPr>
          <w:bCs/>
          <w:sz w:val="28"/>
          <w:szCs w:val="28"/>
        </w:rPr>
        <w:t xml:space="preserve">в Контрольно-счетную палату городского округа </w:t>
      </w:r>
      <w:r w:rsidRPr="007305C5">
        <w:rPr>
          <w:bCs/>
          <w:sz w:val="28"/>
          <w:szCs w:val="28"/>
        </w:rPr>
        <w:t xml:space="preserve">Кашира </w:t>
      </w:r>
      <w:r w:rsidR="00B61152" w:rsidRPr="007305C5">
        <w:rPr>
          <w:bCs/>
          <w:sz w:val="28"/>
          <w:szCs w:val="28"/>
        </w:rPr>
        <w:t>31</w:t>
      </w:r>
      <w:r w:rsidRPr="007305C5">
        <w:rPr>
          <w:bCs/>
          <w:sz w:val="28"/>
          <w:szCs w:val="28"/>
        </w:rPr>
        <w:t>.0</w:t>
      </w:r>
      <w:r w:rsidR="00B61152" w:rsidRPr="007305C5">
        <w:rPr>
          <w:bCs/>
          <w:sz w:val="28"/>
          <w:szCs w:val="28"/>
        </w:rPr>
        <w:t>3.2020</w:t>
      </w:r>
      <w:r w:rsidRPr="007305C5">
        <w:rPr>
          <w:bCs/>
          <w:sz w:val="28"/>
          <w:szCs w:val="28"/>
        </w:rPr>
        <w:t>г.</w:t>
      </w:r>
      <w:r w:rsidRPr="008A0B84">
        <w:rPr>
          <w:bCs/>
          <w:sz w:val="28"/>
          <w:szCs w:val="28"/>
        </w:rPr>
        <w:t xml:space="preserve"> на основании уведомления Контрольно-счетной палаты </w:t>
      </w:r>
      <w:r w:rsidR="00190637" w:rsidRPr="008A0B84">
        <w:rPr>
          <w:bCs/>
          <w:sz w:val="28"/>
          <w:szCs w:val="28"/>
        </w:rPr>
        <w:t xml:space="preserve">городского округа Кашира </w:t>
      </w:r>
      <w:r w:rsidRPr="008A0B84">
        <w:rPr>
          <w:bCs/>
          <w:sz w:val="28"/>
          <w:szCs w:val="28"/>
        </w:rPr>
        <w:t>о предстоящей проверке</w:t>
      </w:r>
      <w:r w:rsidR="006133A9">
        <w:rPr>
          <w:bCs/>
          <w:sz w:val="28"/>
          <w:szCs w:val="28"/>
        </w:rPr>
        <w:t>,</w:t>
      </w:r>
      <w:r w:rsidRPr="008A0B84">
        <w:rPr>
          <w:bCs/>
          <w:sz w:val="28"/>
          <w:szCs w:val="28"/>
        </w:rPr>
        <w:t xml:space="preserve"> с соблюдением установленного срока.</w:t>
      </w:r>
      <w:r w:rsidRPr="008A0B84">
        <w:rPr>
          <w:sz w:val="28"/>
          <w:szCs w:val="28"/>
        </w:rPr>
        <w:t xml:space="preserve">        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 Годовой отчет сформирован по формам, предусмотренным пунктом 11.1 Инструкции о порядке составления и предоставления годовой, квартальной, месячной отчетности об исполнении бюджетов бюджетной системы Российской Федерации, утвержденной Приказом Минфина РФ от 28.12.2012 №191н (далее </w:t>
      </w:r>
      <w:r w:rsidRPr="008A0B84">
        <w:rPr>
          <w:b/>
          <w:sz w:val="28"/>
          <w:szCs w:val="28"/>
        </w:rPr>
        <w:t xml:space="preserve">- </w:t>
      </w:r>
      <w:r w:rsidRPr="008A0B84">
        <w:rPr>
          <w:sz w:val="28"/>
          <w:szCs w:val="28"/>
        </w:rPr>
        <w:t xml:space="preserve">Инструкция №191н).  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lastRenderedPageBreak/>
        <w:t xml:space="preserve">       Для проверки представлены следующие формы годовой бюджетной отчетности: 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Справка по заключению счетов бюджетного учета отчетного финансового года (</w:t>
      </w:r>
      <w:r w:rsidR="006133A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0503110);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Отчет о финансовых результатах деятельности (</w:t>
      </w:r>
      <w:r w:rsidR="006133A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0503121);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Отчет о движении денежных средств (</w:t>
      </w:r>
      <w:r w:rsidR="006133A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0503123);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6133A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0503127);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Отчет о бюджетных назначениях (</w:t>
      </w:r>
      <w:r w:rsidR="006133A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0503127);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Отчет о бюджетных обязательствах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0503128);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- </w:t>
      </w:r>
      <w:r w:rsidR="00F7063F" w:rsidRPr="00B8044B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B61152">
        <w:rPr>
          <w:sz w:val="28"/>
          <w:szCs w:val="28"/>
        </w:rPr>
        <w:t>(справка о наличии имущества на забалансовых счетах)</w:t>
      </w:r>
      <w:r w:rsidRPr="008A0B84">
        <w:rPr>
          <w:sz w:val="28"/>
          <w:szCs w:val="28"/>
        </w:rPr>
        <w:t xml:space="preserve">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0503130);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8A0B84">
        <w:rPr>
          <w:sz w:val="28"/>
          <w:szCs w:val="28"/>
        </w:rPr>
        <w:t>- Пояснительная записка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0503160)</w:t>
      </w:r>
      <w:r w:rsidR="001623F7">
        <w:rPr>
          <w:sz w:val="28"/>
          <w:szCs w:val="28"/>
        </w:rPr>
        <w:t>, состоящая из</w:t>
      </w:r>
      <w:r w:rsidRPr="008A0B84">
        <w:rPr>
          <w:sz w:val="28"/>
          <w:szCs w:val="28"/>
        </w:rPr>
        <w:t xml:space="preserve"> раздел</w:t>
      </w:r>
      <w:r w:rsidR="001623F7">
        <w:rPr>
          <w:sz w:val="28"/>
          <w:szCs w:val="28"/>
        </w:rPr>
        <w:t>ов</w:t>
      </w:r>
      <w:r w:rsidRPr="008A0B84">
        <w:rPr>
          <w:sz w:val="28"/>
          <w:szCs w:val="28"/>
        </w:rPr>
        <w:t xml:space="preserve"> 1,2,3,4,5, таблиц №1</w:t>
      </w:r>
      <w:r w:rsidR="0007391F">
        <w:rPr>
          <w:sz w:val="28"/>
          <w:szCs w:val="28"/>
        </w:rPr>
        <w:t xml:space="preserve"> «</w:t>
      </w:r>
      <w:r w:rsidR="0007391F" w:rsidRPr="0007391F">
        <w:rPr>
          <w:sz w:val="28"/>
          <w:szCs w:val="28"/>
        </w:rPr>
        <w:t>Сведения об основных направлениях деятельности</w:t>
      </w:r>
      <w:r w:rsidR="0007391F">
        <w:rPr>
          <w:sz w:val="28"/>
          <w:szCs w:val="28"/>
        </w:rPr>
        <w:t>»</w:t>
      </w:r>
      <w:r w:rsidRPr="008A0B84">
        <w:rPr>
          <w:sz w:val="28"/>
          <w:szCs w:val="28"/>
        </w:rPr>
        <w:t>, №3</w:t>
      </w:r>
      <w:r w:rsidR="007A7AD3">
        <w:rPr>
          <w:sz w:val="28"/>
          <w:szCs w:val="28"/>
        </w:rPr>
        <w:t xml:space="preserve"> «</w:t>
      </w:r>
      <w:r w:rsidR="007A7AD3" w:rsidRPr="007A7AD3">
        <w:rPr>
          <w:sz w:val="28"/>
          <w:szCs w:val="28"/>
        </w:rPr>
        <w:t>Сведения об исполнении текстовых статей закона (решения) о бюджете</w:t>
      </w:r>
      <w:r w:rsidR="007A7AD3">
        <w:rPr>
          <w:sz w:val="28"/>
          <w:szCs w:val="28"/>
        </w:rPr>
        <w:t>»</w:t>
      </w:r>
      <w:r w:rsidRPr="008A0B84">
        <w:rPr>
          <w:sz w:val="28"/>
          <w:szCs w:val="28"/>
        </w:rPr>
        <w:t>, №4</w:t>
      </w:r>
      <w:r w:rsidR="00762CDD">
        <w:rPr>
          <w:sz w:val="28"/>
          <w:szCs w:val="28"/>
        </w:rPr>
        <w:t xml:space="preserve"> </w:t>
      </w:r>
      <w:r w:rsidR="00762CDD" w:rsidRPr="00762CDD">
        <w:rPr>
          <w:sz w:val="28"/>
          <w:szCs w:val="28"/>
        </w:rPr>
        <w:t>«Сведения об особенностях ведения бюджетного учета»</w:t>
      </w:r>
      <w:r w:rsidRPr="008A0B84">
        <w:rPr>
          <w:sz w:val="28"/>
          <w:szCs w:val="28"/>
        </w:rPr>
        <w:t>, №5</w:t>
      </w:r>
      <w:r w:rsidR="00762CDD">
        <w:rPr>
          <w:sz w:val="28"/>
          <w:szCs w:val="28"/>
        </w:rPr>
        <w:t xml:space="preserve"> «</w:t>
      </w:r>
      <w:r w:rsidR="00762CDD" w:rsidRPr="00762CDD"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</w:t>
      </w:r>
      <w:r w:rsidR="00762CDD">
        <w:rPr>
          <w:sz w:val="28"/>
          <w:szCs w:val="28"/>
        </w:rPr>
        <w:t>»</w:t>
      </w:r>
      <w:r w:rsidRPr="008A0B84">
        <w:rPr>
          <w:sz w:val="28"/>
          <w:szCs w:val="28"/>
        </w:rPr>
        <w:t>, №7</w:t>
      </w:r>
      <w:r w:rsidR="0007391F">
        <w:rPr>
          <w:sz w:val="28"/>
          <w:szCs w:val="28"/>
        </w:rPr>
        <w:t xml:space="preserve"> «</w:t>
      </w:r>
      <w:r w:rsidR="0007391F" w:rsidRPr="0007391F">
        <w:rPr>
          <w:sz w:val="28"/>
          <w:szCs w:val="28"/>
        </w:rPr>
        <w:t>Сведения о результатах внешнего государственного (муниципального) финансового контроля</w:t>
      </w:r>
      <w:r w:rsidR="0007391F">
        <w:rPr>
          <w:sz w:val="28"/>
          <w:szCs w:val="28"/>
        </w:rPr>
        <w:t>»</w:t>
      </w:r>
      <w:r w:rsidR="0007391F" w:rsidRPr="0007391F">
        <w:rPr>
          <w:sz w:val="28"/>
          <w:szCs w:val="28"/>
        </w:rPr>
        <w:t xml:space="preserve"> </w:t>
      </w:r>
      <w:r w:rsidRPr="008A0B84">
        <w:rPr>
          <w:sz w:val="28"/>
          <w:szCs w:val="28"/>
        </w:rPr>
        <w:t xml:space="preserve"> и следующи</w:t>
      </w:r>
      <w:r w:rsidR="009B7D1F">
        <w:rPr>
          <w:sz w:val="28"/>
          <w:szCs w:val="28"/>
        </w:rPr>
        <w:t>х</w:t>
      </w:r>
      <w:r w:rsidRPr="008A0B84">
        <w:rPr>
          <w:sz w:val="28"/>
          <w:szCs w:val="28"/>
        </w:rPr>
        <w:t xml:space="preserve"> приложени</w:t>
      </w:r>
      <w:r w:rsidR="009B7D1F">
        <w:rPr>
          <w:sz w:val="28"/>
          <w:szCs w:val="28"/>
        </w:rPr>
        <w:t>й</w:t>
      </w:r>
      <w:r w:rsidRPr="008A0B84">
        <w:rPr>
          <w:sz w:val="28"/>
          <w:szCs w:val="28"/>
        </w:rPr>
        <w:t>:</w:t>
      </w:r>
      <w:proofErr w:type="gramEnd"/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</w:t>
      </w:r>
      <w:r w:rsidR="00F7063F">
        <w:rPr>
          <w:sz w:val="28"/>
          <w:szCs w:val="28"/>
        </w:rPr>
        <w:t>й</w:t>
      </w:r>
      <w:r w:rsidRPr="008A0B84">
        <w:rPr>
          <w:sz w:val="28"/>
          <w:szCs w:val="28"/>
        </w:rPr>
        <w:t xml:space="preserve">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0503161);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об исполнении бюджета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0503164);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 движении нефинансовых активов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0503168);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по дебиторской и кредиторской задолженности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0503169);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 принятых и неисполненных обязательствах получателя бюджетных средств (</w:t>
      </w:r>
      <w:r w:rsidR="00F7063F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0503175);</w:t>
      </w:r>
    </w:p>
    <w:p w:rsidR="008F2035" w:rsidRDefault="006B7082" w:rsidP="00E866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 Годовая бюджетная отчетность</w:t>
      </w:r>
      <w:r w:rsidR="00590017">
        <w:rPr>
          <w:sz w:val="28"/>
          <w:szCs w:val="28"/>
        </w:rPr>
        <w:t>,</w:t>
      </w:r>
      <w:r w:rsidRPr="008A0B84">
        <w:rPr>
          <w:sz w:val="28"/>
          <w:szCs w:val="28"/>
        </w:rPr>
        <w:t xml:space="preserve"> </w:t>
      </w:r>
      <w:r w:rsidR="00F7063F" w:rsidRPr="008A0B84">
        <w:rPr>
          <w:sz w:val="28"/>
          <w:szCs w:val="28"/>
        </w:rPr>
        <w:t>ввиду</w:t>
      </w:r>
      <w:r w:rsidRPr="008A0B84">
        <w:rPr>
          <w:sz w:val="28"/>
          <w:szCs w:val="28"/>
        </w:rPr>
        <w:t xml:space="preserve"> отсутствия числовых значений</w:t>
      </w:r>
      <w:r w:rsidR="00590017">
        <w:rPr>
          <w:sz w:val="28"/>
          <w:szCs w:val="28"/>
        </w:rPr>
        <w:t xml:space="preserve"> показателей,</w:t>
      </w:r>
      <w:r w:rsidRPr="008A0B84">
        <w:rPr>
          <w:sz w:val="28"/>
          <w:szCs w:val="28"/>
        </w:rPr>
        <w:t xml:space="preserve"> не содержит следующие формы и приложения:</w:t>
      </w:r>
    </w:p>
    <w:p w:rsidR="008F2035" w:rsidRDefault="008F2035" w:rsidP="008F203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(ф</w:t>
      </w:r>
      <w:r w:rsidR="00590017">
        <w:rPr>
          <w:sz w:val="28"/>
          <w:szCs w:val="28"/>
        </w:rPr>
        <w:t xml:space="preserve">. </w:t>
      </w:r>
      <w:r>
        <w:rPr>
          <w:sz w:val="28"/>
          <w:szCs w:val="28"/>
        </w:rPr>
        <w:t>0503125);</w:t>
      </w:r>
    </w:p>
    <w:p w:rsidR="00BE3FCD" w:rsidRPr="008A0B84" w:rsidRDefault="00BE3FCD" w:rsidP="00BE3FCD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Отчет о бюджетных назначениях (</w:t>
      </w:r>
      <w:r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0503128);</w:t>
      </w:r>
    </w:p>
    <w:p w:rsidR="006B7082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 результатах деятельности (</w:t>
      </w:r>
      <w:r w:rsidR="00766BD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0503162);</w:t>
      </w:r>
    </w:p>
    <w:p w:rsidR="00BE3FCD" w:rsidRDefault="00BE3FCD" w:rsidP="006B7082">
      <w:pPr>
        <w:tabs>
          <w:tab w:val="left" w:pos="567"/>
        </w:tabs>
        <w:jc w:val="both"/>
        <w:rPr>
          <w:sz w:val="28"/>
          <w:szCs w:val="28"/>
        </w:rPr>
      </w:pPr>
      <w:r w:rsidRPr="00BE3FCD">
        <w:rPr>
          <w:sz w:val="28"/>
          <w:szCs w:val="28"/>
        </w:rPr>
        <w:t>-  Сведения об изменениях бюджетной росписи главного распорядителя бюджетных средств (ф.0503163);</w:t>
      </w:r>
    </w:p>
    <w:p w:rsidR="006B7082" w:rsidRPr="008A0B84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 целевых иностранных кредитах (</w:t>
      </w:r>
      <w:r w:rsidR="00766BD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 xml:space="preserve">0503167); 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</w:t>
      </w:r>
      <w:r w:rsidR="00766BD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0503171);</w:t>
      </w:r>
    </w:p>
    <w:p w:rsidR="006B7082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 государственном (иностранном) долге, предоставленных бюджетных кредитах (</w:t>
      </w:r>
      <w:r w:rsidR="00766BD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0503172);</w:t>
      </w:r>
    </w:p>
    <w:p w:rsidR="00BE3FCD" w:rsidRDefault="00BE3FCD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3FCD">
        <w:rPr>
          <w:sz w:val="28"/>
          <w:szCs w:val="28"/>
        </w:rPr>
        <w:t>- Сведения об изменении остатков валюты баланса (ф. 0503173)</w:t>
      </w:r>
      <w:r>
        <w:rPr>
          <w:sz w:val="28"/>
          <w:szCs w:val="28"/>
        </w:rPr>
        <w:t>;</w:t>
      </w:r>
    </w:p>
    <w:p w:rsidR="005F4327" w:rsidRPr="008A0B84" w:rsidRDefault="005F4327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доходах бюджета от перечисления части прибыли (дивидендов) государственных (муниципальных) унитарных мероприятий, иных организаций с государственным участием в капитале (</w:t>
      </w:r>
      <w:r w:rsidR="00766BD9">
        <w:rPr>
          <w:sz w:val="28"/>
          <w:szCs w:val="28"/>
        </w:rPr>
        <w:t xml:space="preserve">ф. </w:t>
      </w:r>
      <w:r>
        <w:rPr>
          <w:sz w:val="28"/>
          <w:szCs w:val="28"/>
        </w:rPr>
        <w:t>0503174);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об остатках денежных средств на счетах получате</w:t>
      </w:r>
      <w:r w:rsidR="008F2035">
        <w:rPr>
          <w:sz w:val="28"/>
          <w:szCs w:val="28"/>
        </w:rPr>
        <w:t>ля бюджетных средств (</w:t>
      </w:r>
      <w:r w:rsidR="00766BD9">
        <w:rPr>
          <w:sz w:val="28"/>
          <w:szCs w:val="28"/>
        </w:rPr>
        <w:t xml:space="preserve">ф. </w:t>
      </w:r>
      <w:r w:rsidR="008F2035">
        <w:rPr>
          <w:sz w:val="28"/>
          <w:szCs w:val="28"/>
        </w:rPr>
        <w:t>0503178)</w:t>
      </w:r>
      <w:r w:rsidRPr="008A0B84">
        <w:rPr>
          <w:sz w:val="28"/>
          <w:szCs w:val="28"/>
        </w:rPr>
        <w:t>;</w:t>
      </w:r>
    </w:p>
    <w:p w:rsidR="006B7082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Справка о суммах консолидируемых поступлений, подлежащих поступлению на счет бюджета (</w:t>
      </w:r>
      <w:r w:rsidR="00766BD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0503184);</w:t>
      </w:r>
    </w:p>
    <w:p w:rsidR="00BE3FCD" w:rsidRPr="008A0B84" w:rsidRDefault="00BE3FCD" w:rsidP="006B7082">
      <w:pPr>
        <w:tabs>
          <w:tab w:val="left" w:pos="567"/>
        </w:tabs>
        <w:jc w:val="both"/>
        <w:rPr>
          <w:sz w:val="28"/>
          <w:szCs w:val="28"/>
        </w:rPr>
      </w:pPr>
      <w:r w:rsidRPr="00BE3FCD">
        <w:rPr>
          <w:sz w:val="28"/>
          <w:szCs w:val="28"/>
        </w:rPr>
        <w:t>- Сведения о вложениях в объекты недвижимого имущества, объектах незавершенного строительства (ф. 0503190)</w:t>
      </w:r>
      <w:r w:rsidR="00A80297">
        <w:rPr>
          <w:sz w:val="28"/>
          <w:szCs w:val="28"/>
        </w:rPr>
        <w:t>;</w:t>
      </w:r>
    </w:p>
    <w:p w:rsidR="00590017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>- Сведения об исполнении судебных решений по денежным обязательствам бюджета (</w:t>
      </w:r>
      <w:r w:rsidR="00766BD9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0503296)</w:t>
      </w:r>
    </w:p>
    <w:p w:rsidR="006B7082" w:rsidRDefault="00590017" w:rsidP="006B70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об отсутствии </w:t>
      </w:r>
      <w:r w:rsidR="00A80297">
        <w:rPr>
          <w:sz w:val="28"/>
          <w:szCs w:val="28"/>
        </w:rPr>
        <w:t xml:space="preserve">вышеуказанных </w:t>
      </w:r>
      <w:r>
        <w:rPr>
          <w:sz w:val="28"/>
          <w:szCs w:val="28"/>
        </w:rPr>
        <w:t>форм отра</w:t>
      </w:r>
      <w:r w:rsidRPr="00590017">
        <w:rPr>
          <w:sz w:val="28"/>
          <w:szCs w:val="28"/>
        </w:rPr>
        <w:t>жен</w:t>
      </w:r>
      <w:r>
        <w:rPr>
          <w:sz w:val="28"/>
          <w:szCs w:val="28"/>
        </w:rPr>
        <w:t>а</w:t>
      </w:r>
      <w:r w:rsidRPr="00590017">
        <w:rPr>
          <w:sz w:val="28"/>
          <w:szCs w:val="28"/>
        </w:rPr>
        <w:t xml:space="preserve"> в разделе 5 «Прочие вопросы деятельности субъекта бюджетной отчетности» формы 0503160 «Пояснительная записка»</w:t>
      </w:r>
      <w:r w:rsidR="00A80297">
        <w:rPr>
          <w:sz w:val="28"/>
          <w:szCs w:val="28"/>
        </w:rPr>
        <w:t>, что</w:t>
      </w:r>
      <w:r w:rsidRPr="00590017">
        <w:rPr>
          <w:sz w:val="28"/>
          <w:szCs w:val="28"/>
        </w:rPr>
        <w:t xml:space="preserve"> соответствует пункту 152 Инструкции 191н.</w:t>
      </w:r>
    </w:p>
    <w:p w:rsidR="00A80297" w:rsidRPr="00A80297" w:rsidRDefault="00A80297" w:rsidP="00A802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0297">
        <w:rPr>
          <w:sz w:val="28"/>
          <w:szCs w:val="28"/>
        </w:rPr>
        <w:t xml:space="preserve">      </w:t>
      </w:r>
      <w:r w:rsidR="00684A26">
        <w:rPr>
          <w:sz w:val="28"/>
          <w:szCs w:val="28"/>
        </w:rPr>
        <w:t>В пункте 8 Инструкции 191н</w:t>
      </w:r>
      <w:r w:rsidR="00684A26" w:rsidRPr="005719CF">
        <w:rPr>
          <w:sz w:val="28"/>
          <w:szCs w:val="28"/>
        </w:rPr>
        <w:t xml:space="preserve"> </w:t>
      </w:r>
      <w:r w:rsidR="00684A26">
        <w:rPr>
          <w:sz w:val="28"/>
          <w:szCs w:val="28"/>
        </w:rPr>
        <w:t>указано, что в</w:t>
      </w:r>
      <w:r w:rsidR="00684A26" w:rsidRPr="005719CF">
        <w:rPr>
          <w:sz w:val="28"/>
          <w:szCs w:val="28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="00684A26" w:rsidRPr="005719CF">
        <w:rPr>
          <w:sz w:val="28"/>
          <w:szCs w:val="28"/>
        </w:rPr>
        <w:t>информация</w:t>
      </w:r>
      <w:proofErr w:type="gramEnd"/>
      <w:r w:rsidR="00684A26" w:rsidRPr="005719CF">
        <w:rPr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</w:t>
      </w:r>
      <w:r w:rsidR="00684A26">
        <w:rPr>
          <w:sz w:val="28"/>
          <w:szCs w:val="28"/>
        </w:rPr>
        <w:t xml:space="preserve"> </w:t>
      </w:r>
      <w:r w:rsidRPr="00A80297">
        <w:rPr>
          <w:color w:val="00B0F0"/>
          <w:sz w:val="28"/>
          <w:szCs w:val="28"/>
        </w:rPr>
        <w:t>В нарушение пункта 8</w:t>
      </w:r>
      <w:r w:rsidRPr="00A80297">
        <w:rPr>
          <w:sz w:val="28"/>
          <w:szCs w:val="28"/>
        </w:rPr>
        <w:t xml:space="preserve"> Инструкции 191н в пояснительной записке к бюджетной отчетности за отчетный период не отражена информация </w:t>
      </w:r>
      <w:proofErr w:type="gramStart"/>
      <w:r w:rsidRPr="00A80297">
        <w:rPr>
          <w:sz w:val="28"/>
          <w:szCs w:val="28"/>
        </w:rPr>
        <w:t>о</w:t>
      </w:r>
      <w:proofErr w:type="gramEnd"/>
      <w:r w:rsidRPr="00A80297">
        <w:rPr>
          <w:sz w:val="28"/>
          <w:szCs w:val="28"/>
        </w:rPr>
        <w:t xml:space="preserve"> всех не составленных формах отчетности, не имеющих числовых значений, а именно:</w:t>
      </w:r>
    </w:p>
    <w:p w:rsidR="00766BD9" w:rsidRPr="008A0B84" w:rsidRDefault="00A80297" w:rsidP="006B7082">
      <w:pPr>
        <w:tabs>
          <w:tab w:val="left" w:pos="567"/>
        </w:tabs>
        <w:jc w:val="both"/>
        <w:rPr>
          <w:sz w:val="28"/>
          <w:szCs w:val="28"/>
        </w:rPr>
      </w:pPr>
      <w:r w:rsidRPr="00A80297">
        <w:rPr>
          <w:sz w:val="28"/>
          <w:szCs w:val="28"/>
        </w:rPr>
        <w:t>- Приложени</w:t>
      </w:r>
      <w:r>
        <w:rPr>
          <w:sz w:val="28"/>
          <w:szCs w:val="28"/>
        </w:rPr>
        <w:t>е</w:t>
      </w:r>
      <w:r w:rsidRPr="00A80297">
        <w:rPr>
          <w:sz w:val="28"/>
          <w:szCs w:val="28"/>
        </w:rPr>
        <w:t xml:space="preserve"> к Пояснительной записке</w:t>
      </w:r>
      <w:r>
        <w:rPr>
          <w:sz w:val="28"/>
          <w:szCs w:val="28"/>
        </w:rPr>
        <w:t xml:space="preserve"> -</w:t>
      </w:r>
      <w:r w:rsidRPr="00A80297">
        <w:rPr>
          <w:sz w:val="28"/>
          <w:szCs w:val="28"/>
        </w:rPr>
        <w:t xml:space="preserve"> Сведения об исполнении мероприятий в рамках целевых программ (ф. 0503166)</w:t>
      </w:r>
      <w:r>
        <w:rPr>
          <w:sz w:val="28"/>
          <w:szCs w:val="28"/>
        </w:rPr>
        <w:t>.</w:t>
      </w:r>
    </w:p>
    <w:p w:rsidR="006B7082" w:rsidRPr="008A0B84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0B84">
        <w:rPr>
          <w:sz w:val="28"/>
          <w:szCs w:val="28"/>
        </w:rPr>
        <w:t xml:space="preserve">      </w:t>
      </w:r>
      <w:r w:rsidRPr="008A0B84">
        <w:rPr>
          <w:sz w:val="28"/>
          <w:szCs w:val="28"/>
        </w:rPr>
        <w:tab/>
      </w:r>
      <w:r w:rsidRPr="008A0B84">
        <w:rPr>
          <w:b/>
          <w:sz w:val="28"/>
          <w:szCs w:val="28"/>
        </w:rPr>
        <w:t xml:space="preserve">В результате проверки установлено:   </w:t>
      </w:r>
    </w:p>
    <w:p w:rsidR="006B7082" w:rsidRPr="008A0B84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b/>
          <w:sz w:val="28"/>
          <w:szCs w:val="28"/>
        </w:rPr>
        <w:t xml:space="preserve">   </w:t>
      </w:r>
      <w:r w:rsidRPr="008A0B84">
        <w:rPr>
          <w:sz w:val="28"/>
          <w:szCs w:val="28"/>
        </w:rPr>
        <w:t xml:space="preserve">      </w:t>
      </w:r>
      <w:r w:rsidRPr="008A0B84">
        <w:rPr>
          <w:sz w:val="28"/>
          <w:szCs w:val="28"/>
        </w:rPr>
        <w:tab/>
      </w:r>
      <w:r w:rsidR="00766BD9" w:rsidRPr="008A0B84">
        <w:rPr>
          <w:bCs/>
          <w:sz w:val="28"/>
          <w:szCs w:val="28"/>
        </w:rPr>
        <w:t xml:space="preserve">Годовая </w:t>
      </w:r>
      <w:r w:rsidR="00766BD9">
        <w:rPr>
          <w:bCs/>
          <w:sz w:val="28"/>
          <w:szCs w:val="28"/>
        </w:rPr>
        <w:t>бюджетная</w:t>
      </w:r>
      <w:r w:rsidR="00766BD9" w:rsidRPr="008A0B84">
        <w:rPr>
          <w:bCs/>
          <w:sz w:val="28"/>
          <w:szCs w:val="28"/>
        </w:rPr>
        <w:t xml:space="preserve"> отчетность </w:t>
      </w:r>
      <w:r w:rsidR="00766BD9" w:rsidRPr="00B8044B">
        <w:rPr>
          <w:bCs/>
          <w:sz w:val="28"/>
          <w:szCs w:val="28"/>
        </w:rPr>
        <w:t>Совета депутатов городского округа Кашира</w:t>
      </w:r>
      <w:r w:rsidR="00766BD9" w:rsidRPr="008A0B84">
        <w:rPr>
          <w:bCs/>
          <w:sz w:val="28"/>
          <w:szCs w:val="28"/>
        </w:rPr>
        <w:t xml:space="preserve"> </w:t>
      </w:r>
      <w:r w:rsidRPr="008A0B84">
        <w:rPr>
          <w:sz w:val="28"/>
          <w:szCs w:val="28"/>
        </w:rPr>
        <w:t>представлен</w:t>
      </w:r>
      <w:r w:rsidR="00766BD9">
        <w:rPr>
          <w:sz w:val="28"/>
          <w:szCs w:val="28"/>
        </w:rPr>
        <w:t>а</w:t>
      </w:r>
      <w:r w:rsidRPr="008A0B84">
        <w:rPr>
          <w:sz w:val="28"/>
          <w:szCs w:val="28"/>
        </w:rPr>
        <w:t xml:space="preserve"> на бумажных носителях в пронумерованном виде, с наличием сопроводительного письма в соответствии с пунктом 4 Инструкции №191н, не имеет подчисток и исправлений.</w:t>
      </w:r>
    </w:p>
    <w:p w:rsidR="006B7082" w:rsidRPr="008A0B84" w:rsidRDefault="006B7082" w:rsidP="006B708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</w:t>
      </w:r>
      <w:r w:rsidRPr="008A0B84">
        <w:rPr>
          <w:sz w:val="28"/>
          <w:szCs w:val="28"/>
        </w:rPr>
        <w:tab/>
        <w:t>Все формы годовой бюджетной отчетности подписаны руководителем и главным бухгалтером</w:t>
      </w:r>
      <w:r w:rsidR="009B7D1F" w:rsidRPr="009B7D1F">
        <w:t xml:space="preserve"> </w:t>
      </w:r>
      <w:r w:rsidR="009B7D1F" w:rsidRPr="009B7D1F">
        <w:rPr>
          <w:sz w:val="28"/>
          <w:szCs w:val="28"/>
        </w:rPr>
        <w:t>с использованием сертификатов электронно-цифровых подписей, действующих на момент сдачи отчетности</w:t>
      </w:r>
      <w:r w:rsidRPr="008A0B84">
        <w:rPr>
          <w:sz w:val="28"/>
          <w:szCs w:val="28"/>
        </w:rPr>
        <w:t>.</w:t>
      </w:r>
    </w:p>
    <w:p w:rsidR="002B5C2D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</w:t>
      </w:r>
      <w:r w:rsidRPr="008A0B84">
        <w:t xml:space="preserve">     </w:t>
      </w:r>
      <w:r w:rsidRPr="008A0B84">
        <w:tab/>
      </w:r>
      <w:r w:rsidRPr="008A0B84">
        <w:rPr>
          <w:sz w:val="28"/>
          <w:szCs w:val="28"/>
        </w:rPr>
        <w:t xml:space="preserve">Контрольные соотношения показателей  в формах «Баланс </w:t>
      </w:r>
      <w:r w:rsidR="00762AC7">
        <w:rPr>
          <w:sz w:val="28"/>
          <w:szCs w:val="28"/>
        </w:rPr>
        <w:t>главного распорядителя;</w:t>
      </w:r>
      <w:r w:rsidRPr="008A0B84">
        <w:rPr>
          <w:sz w:val="28"/>
          <w:szCs w:val="28"/>
        </w:rPr>
        <w:t xml:space="preserve"> </w:t>
      </w:r>
      <w:proofErr w:type="gramStart"/>
      <w:r w:rsidRPr="008A0B84">
        <w:rPr>
          <w:sz w:val="28"/>
          <w:szCs w:val="28"/>
        </w:rPr>
        <w:t xml:space="preserve">распорядителя бюджетных средств, </w:t>
      </w:r>
      <w:r w:rsidR="00762AC7">
        <w:rPr>
          <w:sz w:val="28"/>
          <w:szCs w:val="28"/>
        </w:rPr>
        <w:t xml:space="preserve">получателя бюджетных средств, </w:t>
      </w:r>
      <w:r w:rsidRPr="008A0B84">
        <w:rPr>
          <w:sz w:val="28"/>
          <w:szCs w:val="28"/>
        </w:rPr>
        <w:t>главного администратора источников финансирования дефицита бюджета,</w:t>
      </w:r>
      <w:r w:rsidR="004A7AFB" w:rsidRPr="004A7AFB">
        <w:rPr>
          <w:sz w:val="28"/>
          <w:szCs w:val="28"/>
        </w:rPr>
        <w:t xml:space="preserve"> </w:t>
      </w:r>
      <w:r w:rsidR="004A7AFB" w:rsidRPr="008A0B84">
        <w:rPr>
          <w:sz w:val="28"/>
          <w:szCs w:val="28"/>
        </w:rPr>
        <w:t>администратора источников финансирования дефицита бюджета,</w:t>
      </w:r>
      <w:r w:rsidRPr="008A0B84">
        <w:rPr>
          <w:sz w:val="28"/>
          <w:szCs w:val="28"/>
        </w:rPr>
        <w:t xml:space="preserve"> главного администратора</w:t>
      </w:r>
      <w:r w:rsidR="004A7AFB">
        <w:rPr>
          <w:sz w:val="28"/>
          <w:szCs w:val="28"/>
        </w:rPr>
        <w:t xml:space="preserve"> </w:t>
      </w:r>
      <w:r w:rsidR="004A7AFB" w:rsidRPr="008A0B84">
        <w:rPr>
          <w:sz w:val="28"/>
          <w:szCs w:val="28"/>
        </w:rPr>
        <w:t>доходов бюджета</w:t>
      </w:r>
      <w:r w:rsidRPr="008A0B84">
        <w:rPr>
          <w:sz w:val="28"/>
          <w:szCs w:val="28"/>
        </w:rPr>
        <w:t>, администратора доходов бюджета» (</w:t>
      </w:r>
      <w:r w:rsidR="002B5C2D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0503130), «Справка по заключению счетов бюджетного учета отчетного финансового года» (</w:t>
      </w:r>
      <w:r w:rsidR="002B5C2D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0503110), «Отчет об исполнении бюджета главного распорядителя, распорядителя,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бюджета» (</w:t>
      </w:r>
      <w:r w:rsidR="002B5C2D">
        <w:rPr>
          <w:sz w:val="28"/>
          <w:szCs w:val="28"/>
        </w:rPr>
        <w:t>ф</w:t>
      </w:r>
      <w:proofErr w:type="gramEnd"/>
      <w:r w:rsidR="002B5C2D">
        <w:rPr>
          <w:sz w:val="28"/>
          <w:szCs w:val="28"/>
        </w:rPr>
        <w:t xml:space="preserve">. </w:t>
      </w:r>
      <w:r w:rsidRPr="008A0B84">
        <w:rPr>
          <w:sz w:val="28"/>
          <w:szCs w:val="28"/>
        </w:rPr>
        <w:t>0503127), «Отчет о финансовых результатах деятельности» (</w:t>
      </w:r>
      <w:r w:rsidR="002B5C2D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lastRenderedPageBreak/>
        <w:t>0503121), «Отчет о  бюджетных обязательствах» (</w:t>
      </w:r>
      <w:r w:rsidR="002B5C2D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 xml:space="preserve">0503128) соответствуют увязкам годовой бюджетной отчетности. </w:t>
      </w:r>
    </w:p>
    <w:p w:rsidR="006B7082" w:rsidRPr="008A0B84" w:rsidRDefault="002B5C2D" w:rsidP="006B70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082" w:rsidRPr="008A0B84">
        <w:rPr>
          <w:sz w:val="28"/>
          <w:szCs w:val="28"/>
        </w:rPr>
        <w:t>Данные вступительного баланса (</w:t>
      </w:r>
      <w:r>
        <w:rPr>
          <w:sz w:val="28"/>
          <w:szCs w:val="28"/>
        </w:rPr>
        <w:t xml:space="preserve">ф. </w:t>
      </w:r>
      <w:r w:rsidR="006B7082" w:rsidRPr="008A0B84">
        <w:rPr>
          <w:sz w:val="28"/>
          <w:szCs w:val="28"/>
        </w:rPr>
        <w:t>0503130) на начало года соответствуют аналогичным показателям на конец предыдущего года (</w:t>
      </w:r>
      <w:r>
        <w:rPr>
          <w:sz w:val="28"/>
          <w:szCs w:val="28"/>
        </w:rPr>
        <w:t xml:space="preserve">ф. </w:t>
      </w:r>
      <w:r w:rsidR="006B7082" w:rsidRPr="008A0B84">
        <w:rPr>
          <w:sz w:val="28"/>
          <w:szCs w:val="28"/>
        </w:rPr>
        <w:t xml:space="preserve">0503130). В </w:t>
      </w:r>
      <w:bookmarkStart w:id="2" w:name="_Hlk38282688"/>
      <w:r w:rsidR="006B7082" w:rsidRPr="008A0B84">
        <w:rPr>
          <w:sz w:val="28"/>
          <w:szCs w:val="28"/>
        </w:rPr>
        <w:t>«Сведениях о дебиторской и кредиторской задолженности»</w:t>
      </w:r>
      <w:bookmarkEnd w:id="2"/>
      <w:r w:rsidR="006B7082" w:rsidRPr="008A0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ф. </w:t>
      </w:r>
      <w:r w:rsidR="006B7082" w:rsidRPr="008A0B84">
        <w:rPr>
          <w:sz w:val="28"/>
          <w:szCs w:val="28"/>
        </w:rPr>
        <w:t xml:space="preserve">0503169) показатели дебиторской и кредиторской задолженности соответствуют аналогичным показателям «Баланса </w:t>
      </w:r>
      <w:r w:rsidR="004A7AFB">
        <w:rPr>
          <w:sz w:val="28"/>
          <w:szCs w:val="28"/>
        </w:rPr>
        <w:t>главного распорядителя;</w:t>
      </w:r>
      <w:r w:rsidR="004A7AFB" w:rsidRPr="008A0B84">
        <w:rPr>
          <w:sz w:val="28"/>
          <w:szCs w:val="28"/>
        </w:rPr>
        <w:t xml:space="preserve"> распорядителя бюджетных средств, </w:t>
      </w:r>
      <w:r w:rsidR="004A7AFB">
        <w:rPr>
          <w:sz w:val="28"/>
          <w:szCs w:val="28"/>
        </w:rPr>
        <w:t xml:space="preserve">получателя бюджетных средств, </w:t>
      </w:r>
      <w:r w:rsidR="004A7AFB" w:rsidRPr="008A0B84">
        <w:rPr>
          <w:sz w:val="28"/>
          <w:szCs w:val="28"/>
        </w:rPr>
        <w:t>главного администратора источников финансирования дефицита бюджета,</w:t>
      </w:r>
      <w:r w:rsidR="004A7AFB" w:rsidRPr="004A7AFB">
        <w:rPr>
          <w:sz w:val="28"/>
          <w:szCs w:val="28"/>
        </w:rPr>
        <w:t xml:space="preserve"> </w:t>
      </w:r>
      <w:r w:rsidR="004A7AFB" w:rsidRPr="008A0B84">
        <w:rPr>
          <w:sz w:val="28"/>
          <w:szCs w:val="28"/>
        </w:rPr>
        <w:t>администратора источников финансирования дефицита бюджета, главного администратора</w:t>
      </w:r>
      <w:r w:rsidR="004A7AFB">
        <w:rPr>
          <w:sz w:val="28"/>
          <w:szCs w:val="28"/>
        </w:rPr>
        <w:t xml:space="preserve"> </w:t>
      </w:r>
      <w:r w:rsidR="004A7AFB" w:rsidRPr="008A0B84">
        <w:rPr>
          <w:sz w:val="28"/>
          <w:szCs w:val="28"/>
        </w:rPr>
        <w:t>доходов бюджета, администратора доходов бюджета</w:t>
      </w:r>
      <w:r w:rsidR="006B7082" w:rsidRPr="008A0B84">
        <w:rPr>
          <w:sz w:val="28"/>
          <w:szCs w:val="28"/>
        </w:rPr>
        <w:t>» (</w:t>
      </w:r>
      <w:r w:rsidR="00C132B6">
        <w:rPr>
          <w:sz w:val="28"/>
          <w:szCs w:val="28"/>
        </w:rPr>
        <w:t xml:space="preserve">ф. </w:t>
      </w:r>
      <w:r w:rsidR="006B7082" w:rsidRPr="008A0B84">
        <w:rPr>
          <w:sz w:val="28"/>
          <w:szCs w:val="28"/>
        </w:rPr>
        <w:t xml:space="preserve">0503130). Показатели в </w:t>
      </w:r>
      <w:r w:rsidR="00C132B6">
        <w:rPr>
          <w:sz w:val="28"/>
          <w:szCs w:val="28"/>
        </w:rPr>
        <w:t xml:space="preserve">ф. </w:t>
      </w:r>
      <w:r w:rsidR="006B7082" w:rsidRPr="008A0B84">
        <w:rPr>
          <w:sz w:val="28"/>
          <w:szCs w:val="28"/>
        </w:rPr>
        <w:t xml:space="preserve">0503168 «Сведения о движении нефинансовых активов» соответствуют аналогичным показателям </w:t>
      </w:r>
      <w:r w:rsidR="00C132B6">
        <w:rPr>
          <w:sz w:val="28"/>
          <w:szCs w:val="28"/>
        </w:rPr>
        <w:t xml:space="preserve">ф. </w:t>
      </w:r>
      <w:r w:rsidR="006B7082" w:rsidRPr="008A0B84">
        <w:rPr>
          <w:sz w:val="28"/>
          <w:szCs w:val="28"/>
        </w:rPr>
        <w:t xml:space="preserve">0503130 на начало и на конец отчетного года.       </w:t>
      </w:r>
    </w:p>
    <w:p w:rsidR="006B7082" w:rsidRDefault="006B7082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</w:t>
      </w:r>
      <w:r w:rsidR="00080F92">
        <w:rPr>
          <w:sz w:val="28"/>
          <w:szCs w:val="28"/>
        </w:rPr>
        <w:t xml:space="preserve"> </w:t>
      </w:r>
      <w:r w:rsidRPr="008A0B84">
        <w:rPr>
          <w:sz w:val="28"/>
          <w:szCs w:val="28"/>
        </w:rPr>
        <w:t xml:space="preserve"> Плановые назначения по расходам в формах отчетности соответствуют плановым показателям, утвержденным </w:t>
      </w:r>
      <w:r w:rsidR="00FC5F24">
        <w:rPr>
          <w:sz w:val="28"/>
          <w:szCs w:val="28"/>
        </w:rPr>
        <w:t>Р</w:t>
      </w:r>
      <w:r w:rsidRPr="008A0B84">
        <w:rPr>
          <w:sz w:val="28"/>
          <w:szCs w:val="28"/>
        </w:rPr>
        <w:t xml:space="preserve">ешением Совета депутатов </w:t>
      </w:r>
      <w:bookmarkStart w:id="3" w:name="_Hlk38282578"/>
      <w:r w:rsidRPr="008A0B84">
        <w:rPr>
          <w:sz w:val="28"/>
          <w:szCs w:val="28"/>
        </w:rPr>
        <w:t xml:space="preserve">городского округа Кашира </w:t>
      </w:r>
      <w:bookmarkEnd w:id="3"/>
      <w:r w:rsidR="00C132B6">
        <w:rPr>
          <w:sz w:val="28"/>
          <w:szCs w:val="28"/>
        </w:rPr>
        <w:t xml:space="preserve">от </w:t>
      </w:r>
      <w:r w:rsidRPr="008A0B84">
        <w:rPr>
          <w:sz w:val="28"/>
          <w:szCs w:val="28"/>
        </w:rPr>
        <w:t>2</w:t>
      </w:r>
      <w:r w:rsidR="00481B66">
        <w:rPr>
          <w:sz w:val="28"/>
          <w:szCs w:val="28"/>
        </w:rPr>
        <w:t>6</w:t>
      </w:r>
      <w:r w:rsidRPr="008A0B84">
        <w:rPr>
          <w:sz w:val="28"/>
          <w:szCs w:val="28"/>
        </w:rPr>
        <w:t>.12.201</w:t>
      </w:r>
      <w:r w:rsidR="00481B66">
        <w:rPr>
          <w:sz w:val="28"/>
          <w:szCs w:val="28"/>
        </w:rPr>
        <w:t>9</w:t>
      </w:r>
      <w:r w:rsidRPr="008A0B84">
        <w:rPr>
          <w:sz w:val="28"/>
          <w:szCs w:val="28"/>
        </w:rPr>
        <w:t>г. №</w:t>
      </w:r>
      <w:r w:rsidR="001E202A">
        <w:rPr>
          <w:sz w:val="28"/>
          <w:szCs w:val="28"/>
        </w:rPr>
        <w:t xml:space="preserve"> </w:t>
      </w:r>
      <w:r w:rsidRPr="008A0B84">
        <w:rPr>
          <w:sz w:val="28"/>
          <w:szCs w:val="28"/>
        </w:rPr>
        <w:t>10</w:t>
      </w:r>
      <w:r w:rsidR="00481B66">
        <w:rPr>
          <w:sz w:val="28"/>
          <w:szCs w:val="28"/>
        </w:rPr>
        <w:t>2</w:t>
      </w:r>
      <w:r w:rsidRPr="008A0B84">
        <w:rPr>
          <w:sz w:val="28"/>
          <w:szCs w:val="28"/>
        </w:rPr>
        <w:t xml:space="preserve">-н на конец финансового года. </w:t>
      </w:r>
    </w:p>
    <w:p w:rsidR="00114EB9" w:rsidRDefault="00114EB9" w:rsidP="006B708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4EB9">
        <w:rPr>
          <w:color w:val="00B0F0"/>
          <w:sz w:val="28"/>
          <w:szCs w:val="28"/>
        </w:rPr>
        <w:t>В нарушение пункта 15</w:t>
      </w:r>
      <w:r>
        <w:rPr>
          <w:color w:val="00B0F0"/>
          <w:sz w:val="28"/>
          <w:szCs w:val="28"/>
        </w:rPr>
        <w:t>1</w:t>
      </w:r>
      <w:r w:rsidRPr="00114EB9">
        <w:rPr>
          <w:sz w:val="28"/>
          <w:szCs w:val="28"/>
        </w:rPr>
        <w:t xml:space="preserve"> Инструкции 191н о структуре пояснительной записки 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отчетность.</w:t>
      </w:r>
    </w:p>
    <w:p w:rsidR="00815854" w:rsidRDefault="00815854" w:rsidP="00815854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</w:t>
      </w:r>
      <w:proofErr w:type="gramStart"/>
      <w:r w:rsidRPr="00CB48FD">
        <w:rPr>
          <w:color w:val="00B0F0"/>
          <w:sz w:val="28"/>
          <w:szCs w:val="28"/>
        </w:rPr>
        <w:t>В нарушение пункта 152</w:t>
      </w:r>
      <w:r w:rsidRPr="00CB48FD">
        <w:rPr>
          <w:sz w:val="28"/>
          <w:szCs w:val="28"/>
        </w:rPr>
        <w:t xml:space="preserve"> </w:t>
      </w:r>
      <w:r w:rsidRPr="00F53B68">
        <w:rPr>
          <w:sz w:val="28"/>
          <w:szCs w:val="28"/>
        </w:rPr>
        <w:t xml:space="preserve">Инструкции 191н </w:t>
      </w:r>
      <w:r w:rsidRPr="00CB48FD">
        <w:rPr>
          <w:sz w:val="28"/>
          <w:szCs w:val="28"/>
        </w:rPr>
        <w:t xml:space="preserve">о структуре пояснительной </w:t>
      </w:r>
      <w:bookmarkStart w:id="4" w:name="_Hlk38285472"/>
      <w:r w:rsidRPr="00CB48FD">
        <w:rPr>
          <w:sz w:val="28"/>
          <w:szCs w:val="28"/>
        </w:rPr>
        <w:t xml:space="preserve">записки в разделе </w:t>
      </w:r>
      <w:r>
        <w:rPr>
          <w:sz w:val="28"/>
          <w:szCs w:val="28"/>
        </w:rPr>
        <w:t>2 «</w:t>
      </w:r>
      <w:r w:rsidRPr="00CB48FD">
        <w:rPr>
          <w:sz w:val="28"/>
          <w:szCs w:val="28"/>
        </w:rPr>
        <w:t>Результаты деятельности субъекта бюджетной отчетности</w:t>
      </w:r>
      <w:r>
        <w:rPr>
          <w:sz w:val="28"/>
          <w:szCs w:val="28"/>
        </w:rPr>
        <w:t>»</w:t>
      </w:r>
      <w:r w:rsidRPr="00CB48FD">
        <w:rPr>
          <w:sz w:val="28"/>
          <w:szCs w:val="28"/>
        </w:rPr>
        <w:t xml:space="preserve"> Пояснительной записки (ф. 0503160) отсутствует информация о мерах по повышению эффективности расходования бюджетных средств;</w:t>
      </w:r>
      <w:r>
        <w:rPr>
          <w:sz w:val="28"/>
          <w:szCs w:val="28"/>
        </w:rPr>
        <w:t xml:space="preserve"> о</w:t>
      </w:r>
      <w:r w:rsidRPr="00CB48FD">
        <w:rPr>
          <w:sz w:val="28"/>
          <w:szCs w:val="28"/>
        </w:rPr>
        <w:t xml:space="preserve"> мерах по повышению квалификации и переподготовке специалистов</w:t>
      </w:r>
      <w:r>
        <w:rPr>
          <w:sz w:val="28"/>
          <w:szCs w:val="28"/>
        </w:rPr>
        <w:t>;</w:t>
      </w:r>
      <w:r w:rsidRPr="008114C4">
        <w:t xml:space="preserve"> </w:t>
      </w:r>
      <w:r w:rsidRPr="008114C4">
        <w:rPr>
          <w:sz w:val="28"/>
          <w:szCs w:val="28"/>
        </w:rPr>
        <w:t>основных мероприятиях по улучшению состояния и сохранности основных средств; а также сведения о своевременности поступления материальных запасов</w:t>
      </w:r>
      <w:r>
        <w:rPr>
          <w:sz w:val="28"/>
          <w:szCs w:val="28"/>
        </w:rPr>
        <w:t>.</w:t>
      </w:r>
      <w:proofErr w:type="gramEnd"/>
    </w:p>
    <w:bookmarkEnd w:id="4"/>
    <w:p w:rsidR="00080F92" w:rsidRDefault="006B7082" w:rsidP="00080F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B84">
        <w:rPr>
          <w:sz w:val="28"/>
          <w:szCs w:val="28"/>
        </w:rPr>
        <w:tab/>
        <w:t>Согласно представленно</w:t>
      </w:r>
      <w:r w:rsidR="00080F92">
        <w:rPr>
          <w:sz w:val="28"/>
          <w:szCs w:val="28"/>
        </w:rPr>
        <w:t>й</w:t>
      </w:r>
      <w:r w:rsidRPr="008A0B84">
        <w:rPr>
          <w:sz w:val="28"/>
          <w:szCs w:val="28"/>
        </w:rPr>
        <w:t xml:space="preserve"> </w:t>
      </w:r>
      <w:r w:rsidR="00080F92" w:rsidRPr="00080F92">
        <w:rPr>
          <w:sz w:val="28"/>
          <w:szCs w:val="28"/>
        </w:rPr>
        <w:t>бюджетной отчетности Совета депутатов городского округа Кашира за 2019 год</w:t>
      </w:r>
      <w:r w:rsidRPr="008A0B84">
        <w:rPr>
          <w:sz w:val="28"/>
          <w:szCs w:val="28"/>
        </w:rPr>
        <w:t xml:space="preserve"> по данным </w:t>
      </w:r>
      <w:r w:rsidR="00080F92">
        <w:rPr>
          <w:sz w:val="28"/>
          <w:szCs w:val="28"/>
        </w:rPr>
        <w:t xml:space="preserve">ф. </w:t>
      </w:r>
      <w:r w:rsidRPr="008A0B84">
        <w:rPr>
          <w:sz w:val="28"/>
          <w:szCs w:val="28"/>
        </w:rPr>
        <w:t>0503169</w:t>
      </w:r>
      <w:r w:rsidR="00080F92">
        <w:rPr>
          <w:sz w:val="28"/>
          <w:szCs w:val="28"/>
        </w:rPr>
        <w:t xml:space="preserve"> </w:t>
      </w:r>
      <w:r w:rsidR="00080F92" w:rsidRPr="00080F92">
        <w:rPr>
          <w:sz w:val="28"/>
          <w:szCs w:val="28"/>
        </w:rPr>
        <w:t>«Сведения о дебиторской и кредиторской задолженности»</w:t>
      </w:r>
      <w:r w:rsidR="00080F92">
        <w:rPr>
          <w:sz w:val="28"/>
          <w:szCs w:val="28"/>
        </w:rPr>
        <w:t xml:space="preserve"> имеет следующие показатели, с учетом сведений из Пояснительной записки ф. 0503160:</w:t>
      </w:r>
      <w:r w:rsidRPr="008A0B84">
        <w:rPr>
          <w:sz w:val="28"/>
          <w:szCs w:val="28"/>
        </w:rPr>
        <w:t xml:space="preserve"> </w:t>
      </w:r>
    </w:p>
    <w:p w:rsidR="00080F92" w:rsidRPr="008A0B84" w:rsidRDefault="00080F92" w:rsidP="00080F9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0B84">
        <w:rPr>
          <w:sz w:val="28"/>
          <w:szCs w:val="28"/>
        </w:rPr>
        <w:t>о состоянию на 01.01.201</w:t>
      </w:r>
      <w:r>
        <w:rPr>
          <w:sz w:val="28"/>
          <w:szCs w:val="28"/>
        </w:rPr>
        <w:t>9</w:t>
      </w:r>
      <w:r w:rsidR="006E140E">
        <w:rPr>
          <w:sz w:val="28"/>
          <w:szCs w:val="28"/>
        </w:rPr>
        <w:t>г.</w:t>
      </w:r>
      <w:r w:rsidRPr="008A0B84">
        <w:rPr>
          <w:sz w:val="28"/>
          <w:szCs w:val="28"/>
        </w:rPr>
        <w:t xml:space="preserve"> дебиторская задолженность составила </w:t>
      </w:r>
      <w:r>
        <w:rPr>
          <w:sz w:val="28"/>
          <w:szCs w:val="28"/>
        </w:rPr>
        <w:t>21,54 рубл</w:t>
      </w:r>
      <w:r w:rsidR="006E140E">
        <w:rPr>
          <w:sz w:val="28"/>
          <w:szCs w:val="28"/>
        </w:rPr>
        <w:t>я – за услуги связи</w:t>
      </w:r>
      <w:r>
        <w:rPr>
          <w:sz w:val="28"/>
          <w:szCs w:val="28"/>
        </w:rPr>
        <w:t xml:space="preserve">; </w:t>
      </w:r>
      <w:r w:rsidRPr="008A0B84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="006E140E">
        <w:rPr>
          <w:sz w:val="28"/>
          <w:szCs w:val="28"/>
        </w:rPr>
        <w:t>г.</w:t>
      </w:r>
      <w:r w:rsidRPr="008A0B8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E140E">
        <w:rPr>
          <w:sz w:val="28"/>
          <w:szCs w:val="28"/>
        </w:rPr>
        <w:t>4 225,53</w:t>
      </w:r>
      <w:r>
        <w:rPr>
          <w:sz w:val="28"/>
          <w:szCs w:val="28"/>
        </w:rPr>
        <w:t xml:space="preserve"> рубл</w:t>
      </w:r>
      <w:r w:rsidR="006E140E">
        <w:rPr>
          <w:sz w:val="28"/>
          <w:szCs w:val="28"/>
        </w:rPr>
        <w:t>я</w:t>
      </w:r>
      <w:r w:rsidRPr="008A0B84">
        <w:rPr>
          <w:sz w:val="28"/>
          <w:szCs w:val="28"/>
        </w:rPr>
        <w:t>,</w:t>
      </w:r>
      <w:r w:rsidR="006E140E">
        <w:rPr>
          <w:sz w:val="28"/>
          <w:szCs w:val="28"/>
        </w:rPr>
        <w:t xml:space="preserve"> из них 9,20 рублей за услуги связи, 4216,33 рубля по страховым взносам в ФСС;</w:t>
      </w:r>
      <w:r w:rsidRPr="008A0B84">
        <w:rPr>
          <w:sz w:val="28"/>
          <w:szCs w:val="28"/>
        </w:rPr>
        <w:t xml:space="preserve"> долгосрочная и просроченная задолженность отсутствует.     </w:t>
      </w:r>
    </w:p>
    <w:p w:rsidR="0007391F" w:rsidRDefault="00FF74B6" w:rsidP="004C15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81B66" w:rsidRPr="008A0B84">
        <w:rPr>
          <w:sz w:val="28"/>
          <w:szCs w:val="28"/>
        </w:rPr>
        <w:t>редиторская задолженность отсутствует</w:t>
      </w:r>
      <w:r>
        <w:rPr>
          <w:sz w:val="28"/>
          <w:szCs w:val="28"/>
        </w:rPr>
        <w:t>.</w:t>
      </w:r>
    </w:p>
    <w:p w:rsidR="0007391F" w:rsidRDefault="00B325F2" w:rsidP="004C15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25F2">
        <w:rPr>
          <w:color w:val="00B0F0"/>
          <w:sz w:val="28"/>
          <w:szCs w:val="28"/>
        </w:rPr>
        <w:t>В нарушение пункта 158</w:t>
      </w:r>
      <w:r w:rsidRPr="00B325F2">
        <w:t xml:space="preserve"> </w:t>
      </w:r>
      <w:r w:rsidRPr="00B325F2">
        <w:rPr>
          <w:sz w:val="28"/>
          <w:szCs w:val="28"/>
        </w:rPr>
        <w:t xml:space="preserve">Инструкции 191н </w:t>
      </w:r>
      <w:r>
        <w:rPr>
          <w:sz w:val="28"/>
          <w:szCs w:val="28"/>
        </w:rPr>
        <w:t>п</w:t>
      </w:r>
      <w:r w:rsidRPr="00B325F2">
        <w:rPr>
          <w:sz w:val="28"/>
          <w:szCs w:val="28"/>
        </w:rPr>
        <w:t xml:space="preserve">ри отсутствии расхождений по результатам инвентаризации, проведенной в целях </w:t>
      </w:r>
      <w:r w:rsidR="009D0599" w:rsidRPr="00B325F2">
        <w:rPr>
          <w:sz w:val="28"/>
          <w:szCs w:val="28"/>
        </w:rPr>
        <w:t>подтверждения показателей годовой бюджетной отчетности,</w:t>
      </w:r>
      <w:r>
        <w:rPr>
          <w:sz w:val="28"/>
          <w:szCs w:val="28"/>
        </w:rPr>
        <w:t xml:space="preserve"> </w:t>
      </w:r>
      <w:r w:rsidRPr="00B325F2">
        <w:rPr>
          <w:sz w:val="28"/>
          <w:szCs w:val="28"/>
        </w:rPr>
        <w:t>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0503160).</w:t>
      </w:r>
      <w:r>
        <w:rPr>
          <w:sz w:val="28"/>
          <w:szCs w:val="28"/>
        </w:rPr>
        <w:t xml:space="preserve"> Данная информация отсутствует.</w:t>
      </w:r>
      <w:r w:rsidR="00711FAF">
        <w:rPr>
          <w:sz w:val="28"/>
          <w:szCs w:val="28"/>
        </w:rPr>
        <w:t xml:space="preserve"> </w:t>
      </w:r>
      <w:r w:rsidR="00711FAF">
        <w:rPr>
          <w:sz w:val="28"/>
          <w:szCs w:val="28"/>
        </w:rPr>
        <w:lastRenderedPageBreak/>
        <w:t>Невозможно определить наличие проведения инвентаризации</w:t>
      </w:r>
      <w:r w:rsidR="00711FAF" w:rsidRPr="00711FAF">
        <w:t xml:space="preserve"> </w:t>
      </w:r>
      <w:r w:rsidR="00711FAF" w:rsidRPr="00711FAF">
        <w:rPr>
          <w:sz w:val="28"/>
          <w:szCs w:val="28"/>
        </w:rPr>
        <w:t>финансовых активов, обязательств, денежных средств, основных средств и материальных запасов</w:t>
      </w:r>
      <w:r w:rsidR="00711FAF">
        <w:rPr>
          <w:sz w:val="28"/>
          <w:szCs w:val="28"/>
        </w:rPr>
        <w:t xml:space="preserve"> инвентаризации</w:t>
      </w:r>
      <w:r w:rsidR="00711FAF" w:rsidRPr="00711FAF">
        <w:t xml:space="preserve"> </w:t>
      </w:r>
      <w:r w:rsidR="00711FAF" w:rsidRPr="00711FAF">
        <w:rPr>
          <w:sz w:val="28"/>
          <w:szCs w:val="28"/>
        </w:rPr>
        <w:t>перед составлением годовой бухгалтерской отчетности</w:t>
      </w:r>
      <w:r w:rsidR="00D44408">
        <w:rPr>
          <w:sz w:val="28"/>
          <w:szCs w:val="28"/>
        </w:rPr>
        <w:t>.</w:t>
      </w:r>
      <w:r w:rsidR="00711FAF" w:rsidRPr="00711FAF">
        <w:rPr>
          <w:sz w:val="28"/>
          <w:szCs w:val="28"/>
        </w:rPr>
        <w:t xml:space="preserve">   </w:t>
      </w:r>
    </w:p>
    <w:p w:rsidR="006B7082" w:rsidRDefault="006B7082" w:rsidP="009D059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A0B84">
        <w:rPr>
          <w:sz w:val="28"/>
          <w:szCs w:val="28"/>
        </w:rPr>
        <w:tab/>
      </w:r>
      <w:r w:rsidR="009D0599">
        <w:rPr>
          <w:sz w:val="28"/>
          <w:szCs w:val="28"/>
        </w:rPr>
        <w:t>Н</w:t>
      </w:r>
      <w:r w:rsidRPr="008A0B84">
        <w:rPr>
          <w:bCs/>
          <w:sz w:val="28"/>
          <w:szCs w:val="28"/>
        </w:rPr>
        <w:t xml:space="preserve">а балансе </w:t>
      </w:r>
      <w:r w:rsidR="00FF74B6" w:rsidRPr="00080F92">
        <w:rPr>
          <w:sz w:val="28"/>
          <w:szCs w:val="28"/>
        </w:rPr>
        <w:t>Совета депутатов городского округа Кашира</w:t>
      </w:r>
      <w:r w:rsidR="00FF74B6" w:rsidRPr="008A0B84">
        <w:rPr>
          <w:bCs/>
          <w:sz w:val="28"/>
          <w:szCs w:val="28"/>
        </w:rPr>
        <w:t xml:space="preserve"> </w:t>
      </w:r>
      <w:r w:rsidRPr="008A0B84">
        <w:rPr>
          <w:bCs/>
          <w:sz w:val="28"/>
          <w:szCs w:val="28"/>
        </w:rPr>
        <w:t>числятся основные средства на 01.01.20</w:t>
      </w:r>
      <w:r w:rsidR="008E2E1C">
        <w:rPr>
          <w:bCs/>
          <w:sz w:val="28"/>
          <w:szCs w:val="28"/>
        </w:rPr>
        <w:t>20</w:t>
      </w:r>
      <w:r w:rsidR="00FF74B6">
        <w:rPr>
          <w:bCs/>
          <w:sz w:val="28"/>
          <w:szCs w:val="28"/>
        </w:rPr>
        <w:t>г.</w:t>
      </w:r>
      <w:r w:rsidRPr="008A0B84">
        <w:rPr>
          <w:bCs/>
          <w:sz w:val="28"/>
          <w:szCs w:val="28"/>
        </w:rPr>
        <w:t xml:space="preserve"> балансовой стоимостью </w:t>
      </w:r>
      <w:r w:rsidR="00FF74B6">
        <w:rPr>
          <w:bCs/>
          <w:sz w:val="28"/>
          <w:szCs w:val="28"/>
        </w:rPr>
        <w:t>438,5</w:t>
      </w:r>
      <w:r w:rsidRPr="008A0B84">
        <w:rPr>
          <w:bCs/>
          <w:sz w:val="28"/>
          <w:szCs w:val="28"/>
        </w:rPr>
        <w:t xml:space="preserve"> тыс. рублей. Поступ</w:t>
      </w:r>
      <w:r w:rsidR="00FF74B6">
        <w:rPr>
          <w:bCs/>
          <w:sz w:val="28"/>
          <w:szCs w:val="28"/>
        </w:rPr>
        <w:t>лений</w:t>
      </w:r>
      <w:r w:rsidRPr="008A0B84">
        <w:rPr>
          <w:bCs/>
          <w:sz w:val="28"/>
          <w:szCs w:val="28"/>
        </w:rPr>
        <w:t xml:space="preserve"> основных средств </w:t>
      </w:r>
      <w:r w:rsidR="00FF74B6" w:rsidRPr="008A0B84">
        <w:rPr>
          <w:bCs/>
          <w:sz w:val="28"/>
          <w:szCs w:val="28"/>
        </w:rPr>
        <w:t>в 201</w:t>
      </w:r>
      <w:r w:rsidR="00FF74B6">
        <w:rPr>
          <w:bCs/>
          <w:sz w:val="28"/>
          <w:szCs w:val="28"/>
        </w:rPr>
        <w:t>9</w:t>
      </w:r>
      <w:r w:rsidR="00FF74B6" w:rsidRPr="008A0B84">
        <w:rPr>
          <w:bCs/>
          <w:sz w:val="28"/>
          <w:szCs w:val="28"/>
        </w:rPr>
        <w:t xml:space="preserve"> году </w:t>
      </w:r>
      <w:r w:rsidR="00FF74B6">
        <w:rPr>
          <w:bCs/>
          <w:sz w:val="28"/>
          <w:szCs w:val="28"/>
        </w:rPr>
        <w:t>не было. Выбыло</w:t>
      </w:r>
      <w:r w:rsidR="00FF74B6" w:rsidRPr="00B8044B">
        <w:rPr>
          <w:bCs/>
          <w:sz w:val="28"/>
          <w:szCs w:val="28"/>
        </w:rPr>
        <w:t xml:space="preserve"> в 201</w:t>
      </w:r>
      <w:r w:rsidR="00FF74B6">
        <w:rPr>
          <w:bCs/>
          <w:sz w:val="28"/>
          <w:szCs w:val="28"/>
        </w:rPr>
        <w:t>9</w:t>
      </w:r>
      <w:r w:rsidR="00FF74B6" w:rsidRPr="00B8044B">
        <w:rPr>
          <w:bCs/>
          <w:sz w:val="28"/>
          <w:szCs w:val="28"/>
        </w:rPr>
        <w:t xml:space="preserve"> году основных средств на сумму </w:t>
      </w:r>
      <w:r w:rsidR="00112A42">
        <w:rPr>
          <w:bCs/>
          <w:sz w:val="28"/>
          <w:szCs w:val="28"/>
        </w:rPr>
        <w:t>144,7</w:t>
      </w:r>
      <w:r w:rsidR="00FF74B6" w:rsidRPr="00B8044B">
        <w:rPr>
          <w:bCs/>
          <w:sz w:val="28"/>
          <w:szCs w:val="28"/>
        </w:rPr>
        <w:t xml:space="preserve"> тыс. рублей.</w:t>
      </w:r>
      <w:r w:rsidRPr="008A0B84">
        <w:rPr>
          <w:bCs/>
          <w:sz w:val="28"/>
          <w:szCs w:val="28"/>
        </w:rPr>
        <w:t xml:space="preserve"> Суммы основных средств и начисленной амортизации соответствуют показателям в</w:t>
      </w:r>
      <w:r w:rsidR="00112A42">
        <w:rPr>
          <w:bCs/>
          <w:sz w:val="28"/>
          <w:szCs w:val="28"/>
        </w:rPr>
        <w:t xml:space="preserve"> формах </w:t>
      </w:r>
      <w:r w:rsidRPr="008A0B84">
        <w:rPr>
          <w:bCs/>
          <w:sz w:val="28"/>
          <w:szCs w:val="28"/>
        </w:rPr>
        <w:t>0503130 и</w:t>
      </w:r>
      <w:r w:rsidR="00112A42">
        <w:rPr>
          <w:bCs/>
          <w:sz w:val="28"/>
          <w:szCs w:val="28"/>
        </w:rPr>
        <w:t xml:space="preserve"> </w:t>
      </w:r>
      <w:r w:rsidRPr="008A0B84">
        <w:rPr>
          <w:bCs/>
          <w:sz w:val="28"/>
          <w:szCs w:val="28"/>
        </w:rPr>
        <w:t xml:space="preserve">0503168. </w:t>
      </w:r>
    </w:p>
    <w:p w:rsidR="00F26074" w:rsidRPr="008A0B84" w:rsidRDefault="00F26074" w:rsidP="006B7082">
      <w:pPr>
        <w:tabs>
          <w:tab w:val="left" w:pos="567"/>
        </w:tabs>
        <w:ind w:firstLine="426"/>
        <w:jc w:val="both"/>
        <w:rPr>
          <w:bCs/>
          <w:sz w:val="28"/>
          <w:szCs w:val="28"/>
        </w:rPr>
      </w:pPr>
    </w:p>
    <w:p w:rsidR="006B7082" w:rsidRPr="008A0B84" w:rsidRDefault="006B7082" w:rsidP="00DA78CB">
      <w:pPr>
        <w:tabs>
          <w:tab w:val="left" w:pos="567"/>
        </w:tabs>
        <w:jc w:val="center"/>
        <w:rPr>
          <w:b/>
          <w:sz w:val="28"/>
          <w:szCs w:val="28"/>
        </w:rPr>
      </w:pPr>
      <w:r w:rsidRPr="008A0B84">
        <w:rPr>
          <w:b/>
          <w:sz w:val="28"/>
          <w:szCs w:val="28"/>
        </w:rPr>
        <w:t>5.</w:t>
      </w:r>
      <w:r w:rsidRPr="008A0B84">
        <w:rPr>
          <w:sz w:val="28"/>
          <w:szCs w:val="28"/>
        </w:rPr>
        <w:t xml:space="preserve"> </w:t>
      </w:r>
      <w:r w:rsidRPr="008A0B84">
        <w:rPr>
          <w:b/>
          <w:sz w:val="28"/>
          <w:szCs w:val="28"/>
        </w:rPr>
        <w:t>Проверка организации ведения бюджетного учета у ГРБС как получателя бюджетных средств</w:t>
      </w:r>
    </w:p>
    <w:p w:rsidR="006B7082" w:rsidRPr="008A0B84" w:rsidRDefault="006B7082" w:rsidP="00711FAF">
      <w:pPr>
        <w:tabs>
          <w:tab w:val="left" w:pos="567"/>
        </w:tabs>
        <w:spacing w:before="100" w:beforeAutospacing="1"/>
        <w:jc w:val="both"/>
        <w:rPr>
          <w:b/>
          <w:sz w:val="28"/>
          <w:szCs w:val="28"/>
        </w:rPr>
      </w:pPr>
      <w:r w:rsidRPr="008A0B84">
        <w:rPr>
          <w:sz w:val="28"/>
          <w:szCs w:val="28"/>
        </w:rPr>
        <w:t xml:space="preserve">      </w:t>
      </w:r>
      <w:r w:rsidRPr="008A0B84">
        <w:rPr>
          <w:sz w:val="28"/>
          <w:szCs w:val="28"/>
        </w:rPr>
        <w:tab/>
      </w:r>
      <w:proofErr w:type="gramStart"/>
      <w:r w:rsidRPr="008A0B84">
        <w:rPr>
          <w:sz w:val="28"/>
          <w:szCs w:val="28"/>
        </w:rPr>
        <w:t xml:space="preserve">Бюджетный учет </w:t>
      </w:r>
      <w:r w:rsidR="00711FAF" w:rsidRPr="00711FAF">
        <w:rPr>
          <w:sz w:val="28"/>
          <w:szCs w:val="28"/>
        </w:rPr>
        <w:t xml:space="preserve">Совете депутатов </w:t>
      </w:r>
      <w:r w:rsidR="00587279" w:rsidRPr="008A0B84">
        <w:rPr>
          <w:sz w:val="28"/>
          <w:szCs w:val="28"/>
        </w:rPr>
        <w:t xml:space="preserve">городского округа Кашира </w:t>
      </w:r>
      <w:r w:rsidRPr="008A0B84">
        <w:rPr>
          <w:sz w:val="28"/>
          <w:szCs w:val="28"/>
        </w:rPr>
        <w:t>ведется в соответствии с Федеральным законом от 06.12.2011 №402-ФЗ «О бухгалтерском учете»,</w:t>
      </w:r>
      <w:r w:rsidRPr="008A0B84">
        <w:rPr>
          <w:iCs/>
          <w:sz w:val="28"/>
          <w:szCs w:val="28"/>
        </w:rPr>
        <w:t xml:space="preserve"> </w:t>
      </w:r>
      <w:r w:rsidRPr="008A0B84">
        <w:rPr>
          <w:sz w:val="28"/>
          <w:szCs w:val="28"/>
        </w:rPr>
        <w:t>Приказом  Министерства финансов Российской Федерации от 01 декабря 2010 года №157н «Об утверждении Единого плана счетов бухгалтерского учета для органов государственной власти (госуда</w:t>
      </w:r>
      <w:r w:rsidRPr="008A0B84">
        <w:rPr>
          <w:sz w:val="28"/>
          <w:szCs w:val="28"/>
        </w:rPr>
        <w:t>р</w:t>
      </w:r>
      <w:r w:rsidRPr="008A0B84">
        <w:rPr>
          <w:sz w:val="28"/>
          <w:szCs w:val="28"/>
        </w:rPr>
        <w:t>ственных органов), органов местного самоуправления, органов управления госуда</w:t>
      </w:r>
      <w:r w:rsidRPr="008A0B84">
        <w:rPr>
          <w:sz w:val="28"/>
          <w:szCs w:val="28"/>
        </w:rPr>
        <w:t>р</w:t>
      </w:r>
      <w:r w:rsidRPr="008A0B84">
        <w:rPr>
          <w:sz w:val="28"/>
          <w:szCs w:val="28"/>
        </w:rPr>
        <w:t>ственными внебюджетными фондами, государственных академий наук, госуда</w:t>
      </w:r>
      <w:r w:rsidRPr="008A0B84">
        <w:rPr>
          <w:sz w:val="28"/>
          <w:szCs w:val="28"/>
        </w:rPr>
        <w:t>р</w:t>
      </w:r>
      <w:r w:rsidRPr="008A0B84">
        <w:rPr>
          <w:sz w:val="28"/>
          <w:szCs w:val="28"/>
        </w:rPr>
        <w:t>ственных  (муниципальных) учреждений и Инструкции по</w:t>
      </w:r>
      <w:proofErr w:type="gramEnd"/>
      <w:r w:rsidRPr="008A0B84">
        <w:rPr>
          <w:sz w:val="28"/>
          <w:szCs w:val="28"/>
        </w:rPr>
        <w:t xml:space="preserve"> </w:t>
      </w:r>
      <w:proofErr w:type="gramStart"/>
      <w:r w:rsidRPr="008A0B84">
        <w:rPr>
          <w:sz w:val="28"/>
          <w:szCs w:val="28"/>
        </w:rPr>
        <w:t>его применению», Прик</w:t>
      </w:r>
      <w:r w:rsidRPr="008A0B84">
        <w:rPr>
          <w:sz w:val="28"/>
          <w:szCs w:val="28"/>
        </w:rPr>
        <w:t>а</w:t>
      </w:r>
      <w:r w:rsidRPr="008A0B84">
        <w:rPr>
          <w:sz w:val="28"/>
          <w:szCs w:val="28"/>
        </w:rPr>
        <w:t>зом  Министерства финансов Российской Федерации от 06 декабря 2010 года №162н</w:t>
      </w:r>
      <w:r w:rsidRPr="008A0B84">
        <w:rPr>
          <w:iCs/>
          <w:sz w:val="28"/>
          <w:szCs w:val="28"/>
        </w:rPr>
        <w:t xml:space="preserve"> «Об утверждении Плана счетов бюджетного учета и Инструкции по его прим</w:t>
      </w:r>
      <w:r w:rsidRPr="008A0B84">
        <w:rPr>
          <w:iCs/>
          <w:sz w:val="28"/>
          <w:szCs w:val="28"/>
        </w:rPr>
        <w:t>е</w:t>
      </w:r>
      <w:r w:rsidRPr="008A0B84">
        <w:rPr>
          <w:iCs/>
          <w:sz w:val="28"/>
          <w:szCs w:val="28"/>
        </w:rPr>
        <w:t>нению»,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711FAF">
        <w:rPr>
          <w:iCs/>
          <w:sz w:val="28"/>
          <w:szCs w:val="28"/>
        </w:rPr>
        <w:t xml:space="preserve">, </w:t>
      </w:r>
      <w:r w:rsidR="00711FAF" w:rsidRPr="00711FAF">
        <w:rPr>
          <w:iCs/>
          <w:sz w:val="28"/>
          <w:szCs w:val="28"/>
        </w:rPr>
        <w:t>- Приказ Министерства финансов РФ от</w:t>
      </w:r>
      <w:proofErr w:type="gramEnd"/>
      <w:r w:rsidR="00711FAF" w:rsidRPr="00711FAF">
        <w:rPr>
          <w:iCs/>
          <w:sz w:val="28"/>
          <w:szCs w:val="28"/>
        </w:rPr>
        <w:t xml:space="preserve"> 31 декабря 2016 г. N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711FAF">
        <w:rPr>
          <w:iCs/>
          <w:sz w:val="28"/>
          <w:szCs w:val="28"/>
        </w:rPr>
        <w:t xml:space="preserve">; </w:t>
      </w:r>
      <w:r w:rsidR="00711FAF" w:rsidRPr="00711FAF">
        <w:rPr>
          <w:iCs/>
          <w:sz w:val="28"/>
          <w:szCs w:val="28"/>
        </w:rPr>
        <w:t>Приказ</w:t>
      </w:r>
      <w:r w:rsidR="00711FAF">
        <w:rPr>
          <w:iCs/>
          <w:sz w:val="28"/>
          <w:szCs w:val="28"/>
        </w:rPr>
        <w:t>ом</w:t>
      </w:r>
      <w:r w:rsidR="00711FAF" w:rsidRPr="00711FAF">
        <w:rPr>
          <w:iCs/>
          <w:sz w:val="28"/>
          <w:szCs w:val="28"/>
        </w:rPr>
        <w:t xml:space="preserve"> Министерства финансов РФ от 31.12.2016 № 257н «Об утверждении федерального стандарта бухгалтерского учета для организаций государственного сектора «Основные средства»;</w:t>
      </w:r>
      <w:r w:rsidR="00711FAF">
        <w:rPr>
          <w:iCs/>
          <w:sz w:val="28"/>
          <w:szCs w:val="28"/>
        </w:rPr>
        <w:t xml:space="preserve"> </w:t>
      </w:r>
      <w:r w:rsidR="00711FAF" w:rsidRPr="00711FAF">
        <w:rPr>
          <w:iCs/>
          <w:sz w:val="28"/>
          <w:szCs w:val="28"/>
        </w:rPr>
        <w:t>Приказ</w:t>
      </w:r>
      <w:r w:rsidR="00711FAF">
        <w:rPr>
          <w:iCs/>
          <w:sz w:val="28"/>
          <w:szCs w:val="28"/>
        </w:rPr>
        <w:t>ом</w:t>
      </w:r>
      <w:r w:rsidR="00711FAF" w:rsidRPr="00711FAF">
        <w:rPr>
          <w:iCs/>
          <w:sz w:val="28"/>
          <w:szCs w:val="28"/>
        </w:rPr>
        <w:t xml:space="preserve"> Министерства финансов РФ от 31.12.2016 № 259н «Об утверждении федерального стандарта бухгалтерского учета для организаций государственного сектора «Обесценение активов»;</w:t>
      </w:r>
      <w:r w:rsidR="00711FAF">
        <w:rPr>
          <w:iCs/>
          <w:sz w:val="28"/>
          <w:szCs w:val="28"/>
        </w:rPr>
        <w:t xml:space="preserve"> </w:t>
      </w:r>
      <w:r w:rsidR="00711FAF" w:rsidRPr="00711FAF">
        <w:rPr>
          <w:iCs/>
          <w:sz w:val="28"/>
          <w:szCs w:val="28"/>
        </w:rPr>
        <w:t>Приказ</w:t>
      </w:r>
      <w:r w:rsidR="00711FAF">
        <w:rPr>
          <w:iCs/>
          <w:sz w:val="28"/>
          <w:szCs w:val="28"/>
        </w:rPr>
        <w:t>ом</w:t>
      </w:r>
      <w:r w:rsidR="00711FAF" w:rsidRPr="00711FAF">
        <w:rPr>
          <w:iCs/>
          <w:sz w:val="28"/>
          <w:szCs w:val="28"/>
        </w:rPr>
        <w:t xml:space="preserve"> Министерства финансов РФ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  <w:r w:rsidR="00711FAF">
        <w:rPr>
          <w:iCs/>
          <w:sz w:val="28"/>
          <w:szCs w:val="28"/>
        </w:rPr>
        <w:t xml:space="preserve"> </w:t>
      </w:r>
      <w:r w:rsidR="00711FAF" w:rsidRPr="00711FAF">
        <w:rPr>
          <w:iCs/>
          <w:sz w:val="28"/>
          <w:szCs w:val="28"/>
        </w:rPr>
        <w:t>Приказ</w:t>
      </w:r>
      <w:r w:rsidR="00711FAF">
        <w:rPr>
          <w:iCs/>
          <w:sz w:val="28"/>
          <w:szCs w:val="28"/>
        </w:rPr>
        <w:t>ом</w:t>
      </w:r>
      <w:r w:rsidR="00711FAF" w:rsidRPr="00711FAF">
        <w:rPr>
          <w:iCs/>
          <w:sz w:val="28"/>
          <w:szCs w:val="28"/>
        </w:rPr>
        <w:t xml:space="preserve"> Министерства финансов РФ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ошибки»;</w:t>
      </w:r>
      <w:r w:rsidR="00711FAF">
        <w:rPr>
          <w:iCs/>
          <w:sz w:val="28"/>
          <w:szCs w:val="28"/>
        </w:rPr>
        <w:t xml:space="preserve"> </w:t>
      </w:r>
      <w:r w:rsidR="00711FAF" w:rsidRPr="00711FAF">
        <w:rPr>
          <w:iCs/>
          <w:sz w:val="28"/>
          <w:szCs w:val="28"/>
        </w:rPr>
        <w:t>Приказ</w:t>
      </w:r>
      <w:r w:rsidR="00711FAF">
        <w:rPr>
          <w:iCs/>
          <w:sz w:val="28"/>
          <w:szCs w:val="28"/>
        </w:rPr>
        <w:t>ом</w:t>
      </w:r>
      <w:r w:rsidR="00711FAF" w:rsidRPr="00711FAF">
        <w:rPr>
          <w:iCs/>
          <w:sz w:val="28"/>
          <w:szCs w:val="28"/>
        </w:rPr>
        <w:t xml:space="preserve"> Министерства финансов РФ от 30.12.2017 № 275н «Об </w:t>
      </w:r>
      <w:r w:rsidR="00711FAF" w:rsidRPr="00711FAF">
        <w:rPr>
          <w:iCs/>
          <w:sz w:val="28"/>
          <w:szCs w:val="28"/>
        </w:rPr>
        <w:lastRenderedPageBreak/>
        <w:t>утверждении федерального стандарта бухгалтерского учета для организаций государственного сектора;</w:t>
      </w:r>
      <w:r w:rsidR="00711FAF">
        <w:rPr>
          <w:iCs/>
          <w:sz w:val="28"/>
          <w:szCs w:val="28"/>
        </w:rPr>
        <w:t xml:space="preserve"> </w:t>
      </w:r>
      <w:r w:rsidR="00711FAF" w:rsidRPr="00711FAF">
        <w:rPr>
          <w:iCs/>
          <w:sz w:val="28"/>
          <w:szCs w:val="28"/>
        </w:rPr>
        <w:t>Приказ</w:t>
      </w:r>
      <w:r w:rsidR="00711FAF">
        <w:rPr>
          <w:iCs/>
          <w:sz w:val="28"/>
          <w:szCs w:val="28"/>
        </w:rPr>
        <w:t>ом</w:t>
      </w:r>
      <w:r w:rsidR="00711FAF" w:rsidRPr="00711FAF">
        <w:rPr>
          <w:iCs/>
          <w:sz w:val="28"/>
          <w:szCs w:val="28"/>
        </w:rPr>
        <w:t xml:space="preserve"> Министерства финансов РФ от 30.12.2017 № 278н «Об утверждении федерального стандарта бухгалтерского учета для организаций государственного сектора «Отчет о движении денежных средств»</w:t>
      </w:r>
      <w:r w:rsidRPr="008A0B84">
        <w:rPr>
          <w:iCs/>
          <w:sz w:val="28"/>
          <w:szCs w:val="28"/>
        </w:rPr>
        <w:t>.</w:t>
      </w:r>
      <w:r w:rsidRPr="008A0B84">
        <w:rPr>
          <w:sz w:val="28"/>
          <w:szCs w:val="28"/>
        </w:rPr>
        <w:t xml:space="preserve">     </w:t>
      </w:r>
    </w:p>
    <w:p w:rsidR="006B7082" w:rsidRPr="008A0B84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</w:t>
      </w:r>
      <w:proofErr w:type="gramStart"/>
      <w:r w:rsidR="004C5583">
        <w:rPr>
          <w:sz w:val="28"/>
          <w:szCs w:val="28"/>
        </w:rPr>
        <w:t>Согласно пункта</w:t>
      </w:r>
      <w:proofErr w:type="gramEnd"/>
      <w:r w:rsidR="004C5583">
        <w:rPr>
          <w:sz w:val="28"/>
          <w:szCs w:val="28"/>
        </w:rPr>
        <w:t xml:space="preserve"> 7 </w:t>
      </w:r>
      <w:r w:rsidR="004C5583" w:rsidRPr="004C5583">
        <w:rPr>
          <w:sz w:val="28"/>
          <w:szCs w:val="28"/>
        </w:rPr>
        <w:t>Инструкции №191н</w:t>
      </w:r>
      <w:r w:rsidRPr="008A0B84">
        <w:rPr>
          <w:sz w:val="28"/>
          <w:szCs w:val="28"/>
        </w:rPr>
        <w:t xml:space="preserve"> </w:t>
      </w:r>
      <w:r w:rsidR="004C5583">
        <w:rPr>
          <w:sz w:val="28"/>
          <w:szCs w:val="28"/>
        </w:rPr>
        <w:t>в</w:t>
      </w:r>
      <w:r w:rsidR="004C5583" w:rsidRPr="004C5583">
        <w:rPr>
          <w:sz w:val="28"/>
          <w:szCs w:val="28"/>
        </w:rPr>
        <w:t xml:space="preserve">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</w:t>
      </w:r>
      <w:r w:rsidR="004C5583">
        <w:rPr>
          <w:sz w:val="28"/>
          <w:szCs w:val="28"/>
        </w:rPr>
        <w:t xml:space="preserve"> </w:t>
      </w:r>
      <w:r w:rsidR="00AA5E92" w:rsidRPr="00AA5E92">
        <w:rPr>
          <w:color w:val="00B0F0"/>
          <w:sz w:val="28"/>
          <w:szCs w:val="28"/>
        </w:rPr>
        <w:t>В нарушение пункта 7</w:t>
      </w:r>
      <w:r w:rsidR="00AA5E92">
        <w:rPr>
          <w:sz w:val="28"/>
          <w:szCs w:val="28"/>
        </w:rPr>
        <w:t xml:space="preserve"> </w:t>
      </w:r>
      <w:r w:rsidR="00AA5E92" w:rsidRPr="004A63F7">
        <w:rPr>
          <w:sz w:val="28"/>
          <w:szCs w:val="28"/>
        </w:rPr>
        <w:t>Инструкции №191н</w:t>
      </w:r>
      <w:r w:rsidRPr="004A63F7">
        <w:rPr>
          <w:sz w:val="28"/>
          <w:szCs w:val="28"/>
        </w:rPr>
        <w:t xml:space="preserve"> перед составлением годовой бухгалтерской отчетности </w:t>
      </w:r>
      <w:r w:rsidR="00AA5E92">
        <w:rPr>
          <w:sz w:val="28"/>
          <w:szCs w:val="28"/>
        </w:rPr>
        <w:t>не</w:t>
      </w:r>
      <w:r w:rsidRPr="004A63F7">
        <w:rPr>
          <w:sz w:val="28"/>
          <w:szCs w:val="28"/>
        </w:rPr>
        <w:t xml:space="preserve"> проведена инвентаризация активов</w:t>
      </w:r>
      <w:r w:rsidR="00AA5E92">
        <w:rPr>
          <w:sz w:val="28"/>
          <w:szCs w:val="28"/>
        </w:rPr>
        <w:t xml:space="preserve"> и обязательств</w:t>
      </w:r>
      <w:r w:rsidRPr="004A63F7">
        <w:rPr>
          <w:sz w:val="28"/>
          <w:szCs w:val="28"/>
        </w:rPr>
        <w:t>.</w:t>
      </w:r>
      <w:r w:rsidRPr="008A0B84">
        <w:rPr>
          <w:sz w:val="28"/>
          <w:szCs w:val="28"/>
        </w:rPr>
        <w:t xml:space="preserve"> </w:t>
      </w:r>
      <w:r w:rsidR="00AA5E92">
        <w:rPr>
          <w:sz w:val="28"/>
          <w:szCs w:val="28"/>
        </w:rPr>
        <w:t>Информация отсутствует в годовой бюджетной отчетности.</w:t>
      </w:r>
      <w:r w:rsidRPr="008A0B84">
        <w:rPr>
          <w:sz w:val="28"/>
          <w:szCs w:val="28"/>
        </w:rPr>
        <w:tab/>
      </w:r>
    </w:p>
    <w:p w:rsidR="006B7082" w:rsidRPr="008A0B84" w:rsidRDefault="006B7082" w:rsidP="006B7082">
      <w:pPr>
        <w:tabs>
          <w:tab w:val="left" w:pos="567"/>
        </w:tabs>
        <w:jc w:val="both"/>
        <w:rPr>
          <w:b/>
          <w:szCs w:val="28"/>
        </w:rPr>
      </w:pPr>
    </w:p>
    <w:p w:rsidR="006B7082" w:rsidRPr="008A0B84" w:rsidRDefault="006B7082" w:rsidP="006B7082">
      <w:pPr>
        <w:pStyle w:val="20"/>
        <w:tabs>
          <w:tab w:val="left" w:pos="567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8A0B84">
        <w:rPr>
          <w:b/>
          <w:sz w:val="28"/>
          <w:szCs w:val="28"/>
        </w:rPr>
        <w:t xml:space="preserve"> 6.</w:t>
      </w:r>
      <w:r w:rsidRPr="008A0B84">
        <w:rPr>
          <w:sz w:val="28"/>
          <w:szCs w:val="28"/>
        </w:rPr>
        <w:t xml:space="preserve"> </w:t>
      </w:r>
      <w:r w:rsidRPr="008A0B84">
        <w:rPr>
          <w:b/>
          <w:sz w:val="28"/>
          <w:szCs w:val="28"/>
        </w:rPr>
        <w:t>Организация внутреннего финансового контроля                         использования бюджетных средств</w:t>
      </w:r>
    </w:p>
    <w:p w:rsidR="006B7082" w:rsidRPr="008A0B84" w:rsidRDefault="006B7082" w:rsidP="006B7082">
      <w:pPr>
        <w:pStyle w:val="aa"/>
        <w:tabs>
          <w:tab w:val="left" w:pos="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r w:rsidRPr="008A0B84">
        <w:rPr>
          <w:rFonts w:ascii="Times New Roman" w:hAnsi="Times New Roman"/>
          <w:sz w:val="28"/>
          <w:szCs w:val="28"/>
        </w:rPr>
        <w:t>Статьей 160.2-1 определены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  <w:r w:rsidRPr="008A0B84">
        <w:rPr>
          <w:rFonts w:ascii="Times New Roman" w:hAnsi="Times New Roman"/>
          <w:bCs/>
          <w:sz w:val="28"/>
          <w:szCs w:val="28"/>
        </w:rPr>
        <w:t xml:space="preserve">    </w:t>
      </w:r>
    </w:p>
    <w:p w:rsidR="0013446B" w:rsidRPr="00B8044B" w:rsidRDefault="0013446B" w:rsidP="0013446B">
      <w:pPr>
        <w:pStyle w:val="aa"/>
        <w:tabs>
          <w:tab w:val="left" w:pos="567"/>
        </w:tabs>
        <w:ind w:left="0" w:firstLine="540"/>
        <w:rPr>
          <w:rFonts w:ascii="Times New Roman" w:hAnsi="Times New Roman"/>
          <w:bCs/>
          <w:sz w:val="28"/>
          <w:szCs w:val="28"/>
        </w:rPr>
      </w:pPr>
      <w:proofErr w:type="gramStart"/>
      <w:r w:rsidRPr="00B8044B">
        <w:rPr>
          <w:rFonts w:ascii="Times New Roman" w:hAnsi="Times New Roman"/>
          <w:bCs/>
          <w:sz w:val="28"/>
          <w:szCs w:val="28"/>
        </w:rPr>
        <w:t xml:space="preserve">В целях реализации норм Бюджетного кодекса, на основании </w:t>
      </w:r>
      <w:r w:rsidRPr="00F879FC">
        <w:rPr>
          <w:rFonts w:ascii="Times New Roman" w:hAnsi="Times New Roman"/>
          <w:bCs/>
          <w:sz w:val="28"/>
          <w:szCs w:val="28"/>
        </w:rPr>
        <w:t>Распоряжения Председателя Совета депутатов городского округа Кашира от 28.12.2017г. № 6-р «Об утверждении Положения о внутреннем финансовом контроле и внутреннем финансовом аудите в Совете депутатов городского округа Кашира», в течение 2019 года сотрудниками</w:t>
      </w:r>
      <w:r w:rsidRPr="00B8044B">
        <w:rPr>
          <w:rFonts w:ascii="Times New Roman" w:hAnsi="Times New Roman"/>
          <w:bCs/>
          <w:sz w:val="28"/>
          <w:szCs w:val="28"/>
        </w:rPr>
        <w:t xml:space="preserve"> аппарата Совета депутатов городского округа Кашира осуществлялся внутренний финансовый контроль и внутренний финансовый аудит (документы представлены).</w:t>
      </w:r>
      <w:proofErr w:type="gramEnd"/>
    </w:p>
    <w:p w:rsidR="00C740E9" w:rsidRDefault="00C740E9" w:rsidP="00C740E9"/>
    <w:p w:rsidR="006B7082" w:rsidRPr="008A0B84" w:rsidRDefault="006B7082" w:rsidP="006B7082">
      <w:pPr>
        <w:pStyle w:val="aa"/>
        <w:tabs>
          <w:tab w:val="left" w:pos="567"/>
        </w:tabs>
        <w:ind w:left="0" w:firstLine="540"/>
      </w:pPr>
      <w:r w:rsidRPr="008A0B84">
        <w:rPr>
          <w:rFonts w:ascii="Times New Roman" w:hAnsi="Times New Roman"/>
          <w:bCs/>
          <w:sz w:val="28"/>
          <w:szCs w:val="28"/>
        </w:rPr>
        <w:t xml:space="preserve"> </w:t>
      </w:r>
      <w:r w:rsidRPr="008A0B84">
        <w:t xml:space="preserve">       </w:t>
      </w:r>
      <w:r w:rsidRPr="008A0B84">
        <w:rPr>
          <w:b/>
        </w:rPr>
        <w:tab/>
      </w:r>
    </w:p>
    <w:p w:rsidR="006B7082" w:rsidRPr="008A0B84" w:rsidRDefault="006B7082" w:rsidP="006B7082">
      <w:pPr>
        <w:pStyle w:val="20"/>
        <w:tabs>
          <w:tab w:val="left" w:pos="567"/>
          <w:tab w:val="center" w:pos="4860"/>
          <w:tab w:val="left" w:pos="6150"/>
        </w:tabs>
        <w:spacing w:after="0" w:line="240" w:lineRule="auto"/>
        <w:ind w:left="284"/>
        <w:jc w:val="center"/>
        <w:rPr>
          <w:b/>
          <w:sz w:val="28"/>
          <w:szCs w:val="28"/>
        </w:rPr>
      </w:pPr>
      <w:r w:rsidRPr="008A0B84">
        <w:rPr>
          <w:b/>
          <w:sz w:val="28"/>
          <w:szCs w:val="28"/>
        </w:rPr>
        <w:t>7. Заключение</w:t>
      </w:r>
    </w:p>
    <w:p w:rsidR="006B7082" w:rsidRDefault="006B7082" w:rsidP="006B7082">
      <w:pPr>
        <w:tabs>
          <w:tab w:val="left" w:pos="567"/>
        </w:tabs>
        <w:jc w:val="both"/>
        <w:rPr>
          <w:sz w:val="28"/>
          <w:szCs w:val="28"/>
        </w:rPr>
      </w:pPr>
      <w:r w:rsidRPr="008A0B84">
        <w:rPr>
          <w:sz w:val="28"/>
          <w:szCs w:val="28"/>
        </w:rPr>
        <w:t xml:space="preserve">      </w:t>
      </w:r>
      <w:r w:rsidR="00FE19D0">
        <w:rPr>
          <w:sz w:val="28"/>
          <w:szCs w:val="28"/>
        </w:rPr>
        <w:t xml:space="preserve">1. </w:t>
      </w:r>
      <w:r w:rsidR="00FE19D0" w:rsidRPr="00FE19D0">
        <w:rPr>
          <w:sz w:val="28"/>
          <w:szCs w:val="28"/>
        </w:rPr>
        <w:t xml:space="preserve">Внешняя проверка годовой бюджетной отчетности </w:t>
      </w:r>
      <w:r w:rsidR="00192510" w:rsidRPr="00192510">
        <w:rPr>
          <w:sz w:val="28"/>
          <w:szCs w:val="28"/>
        </w:rPr>
        <w:t xml:space="preserve">Совета депутатов городского округа Кашира </w:t>
      </w:r>
      <w:r w:rsidRPr="008A0B84">
        <w:rPr>
          <w:sz w:val="28"/>
          <w:szCs w:val="28"/>
        </w:rPr>
        <w:t>за 201</w:t>
      </w:r>
      <w:r w:rsidR="00121D20">
        <w:rPr>
          <w:sz w:val="28"/>
          <w:szCs w:val="28"/>
        </w:rPr>
        <w:t>9</w:t>
      </w:r>
      <w:r w:rsidRPr="008A0B84">
        <w:rPr>
          <w:sz w:val="28"/>
          <w:szCs w:val="28"/>
        </w:rPr>
        <w:t xml:space="preserve"> год</w:t>
      </w:r>
      <w:r w:rsidR="00D702E8">
        <w:rPr>
          <w:sz w:val="28"/>
          <w:szCs w:val="28"/>
        </w:rPr>
        <w:t xml:space="preserve"> установ</w:t>
      </w:r>
      <w:r w:rsidR="00FE19D0">
        <w:rPr>
          <w:sz w:val="28"/>
          <w:szCs w:val="28"/>
        </w:rPr>
        <w:t>ила</w:t>
      </w:r>
      <w:r w:rsidRPr="008A0B84">
        <w:rPr>
          <w:sz w:val="28"/>
          <w:szCs w:val="28"/>
        </w:rPr>
        <w:t xml:space="preserve"> сбалансированность и</w:t>
      </w:r>
      <w:r w:rsidR="00FE19D0">
        <w:rPr>
          <w:sz w:val="28"/>
          <w:szCs w:val="28"/>
        </w:rPr>
        <w:t>, в основном,</w:t>
      </w:r>
      <w:r w:rsidRPr="008A0B84">
        <w:rPr>
          <w:sz w:val="28"/>
          <w:szCs w:val="28"/>
        </w:rPr>
        <w:t xml:space="preserve"> достоверность представленной отчетности. </w:t>
      </w:r>
    </w:p>
    <w:p w:rsidR="00FE19D0" w:rsidRPr="008A0B84" w:rsidRDefault="006B7082" w:rsidP="00FE19D0">
      <w:pPr>
        <w:pStyle w:val="Default"/>
        <w:tabs>
          <w:tab w:val="left" w:pos="426"/>
          <w:tab w:val="left" w:pos="567"/>
        </w:tabs>
        <w:jc w:val="both"/>
        <w:rPr>
          <w:color w:val="auto"/>
          <w:sz w:val="28"/>
          <w:szCs w:val="28"/>
        </w:rPr>
      </w:pPr>
      <w:r w:rsidRPr="008A0B84">
        <w:rPr>
          <w:color w:val="auto"/>
          <w:sz w:val="28"/>
          <w:szCs w:val="28"/>
        </w:rPr>
        <w:t xml:space="preserve">      </w:t>
      </w:r>
      <w:r w:rsidR="00FE19D0">
        <w:rPr>
          <w:color w:val="auto"/>
          <w:sz w:val="28"/>
          <w:szCs w:val="28"/>
        </w:rPr>
        <w:t xml:space="preserve">2. </w:t>
      </w:r>
      <w:r w:rsidRPr="008A0B84">
        <w:rPr>
          <w:color w:val="auto"/>
          <w:sz w:val="28"/>
          <w:szCs w:val="28"/>
        </w:rPr>
        <w:t xml:space="preserve">Годовая бюджетная отчетность сформирована в полном объеме. </w:t>
      </w:r>
      <w:r w:rsidR="00FE19D0" w:rsidRPr="008A0B84">
        <w:rPr>
          <w:color w:val="auto"/>
          <w:sz w:val="28"/>
          <w:szCs w:val="28"/>
        </w:rPr>
        <w:t>Финансовая отчетность взаимоувязана, в ней отражена информация о финансово-хозяйственной деятельности, соблюдены основные принципы и п</w:t>
      </w:r>
      <w:r w:rsidR="00FE19D0">
        <w:rPr>
          <w:color w:val="auto"/>
          <w:sz w:val="28"/>
          <w:szCs w:val="28"/>
        </w:rPr>
        <w:t>равила ведения бюджетного учета,</w:t>
      </w:r>
      <w:r w:rsidR="00FE19D0" w:rsidRPr="008A0B84">
        <w:rPr>
          <w:color w:val="auto"/>
          <w:sz w:val="28"/>
          <w:szCs w:val="28"/>
        </w:rPr>
        <w:t xml:space="preserve"> бухгалтерского учета в соответствии с требованиями законодательства Российской Федерации. </w:t>
      </w:r>
    </w:p>
    <w:p w:rsidR="000C0D91" w:rsidRPr="00A80297" w:rsidRDefault="00FE19D0" w:rsidP="000C0D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0C0D91" w:rsidRPr="00A80297">
        <w:rPr>
          <w:color w:val="00B0F0"/>
          <w:sz w:val="28"/>
          <w:szCs w:val="28"/>
        </w:rPr>
        <w:t>В нарушение пункта 8</w:t>
      </w:r>
      <w:r w:rsidR="000C0D91" w:rsidRPr="00A80297">
        <w:rPr>
          <w:sz w:val="28"/>
          <w:szCs w:val="28"/>
        </w:rPr>
        <w:t xml:space="preserve"> Инструкции 191н в пояснительной записке к бюджетной отчетности за отчетный период не отражена информация </w:t>
      </w:r>
      <w:proofErr w:type="gramStart"/>
      <w:r w:rsidR="000C0D91" w:rsidRPr="00A80297">
        <w:rPr>
          <w:sz w:val="28"/>
          <w:szCs w:val="28"/>
        </w:rPr>
        <w:t>о</w:t>
      </w:r>
      <w:proofErr w:type="gramEnd"/>
      <w:r w:rsidR="000C0D91" w:rsidRPr="00A80297">
        <w:rPr>
          <w:sz w:val="28"/>
          <w:szCs w:val="28"/>
        </w:rPr>
        <w:t xml:space="preserve"> всех не составленных формах отчетности, не имеющих числовых значений, а именно:</w:t>
      </w:r>
    </w:p>
    <w:p w:rsidR="000C0D91" w:rsidRDefault="000C0D91" w:rsidP="000C0D91">
      <w:pPr>
        <w:tabs>
          <w:tab w:val="left" w:pos="567"/>
        </w:tabs>
        <w:jc w:val="both"/>
        <w:rPr>
          <w:sz w:val="28"/>
          <w:szCs w:val="28"/>
        </w:rPr>
      </w:pPr>
      <w:r w:rsidRPr="00A80297">
        <w:rPr>
          <w:sz w:val="28"/>
          <w:szCs w:val="28"/>
        </w:rPr>
        <w:t>- Приложени</w:t>
      </w:r>
      <w:r>
        <w:rPr>
          <w:sz w:val="28"/>
          <w:szCs w:val="28"/>
        </w:rPr>
        <w:t>е</w:t>
      </w:r>
      <w:r w:rsidRPr="00A80297">
        <w:rPr>
          <w:sz w:val="28"/>
          <w:szCs w:val="28"/>
        </w:rPr>
        <w:t xml:space="preserve"> к Пояснительной записке</w:t>
      </w:r>
      <w:r>
        <w:rPr>
          <w:sz w:val="28"/>
          <w:szCs w:val="28"/>
        </w:rPr>
        <w:t xml:space="preserve"> -</w:t>
      </w:r>
      <w:r w:rsidRPr="00A80297">
        <w:rPr>
          <w:sz w:val="28"/>
          <w:szCs w:val="28"/>
        </w:rPr>
        <w:t xml:space="preserve"> Сведения об исполнении мероприятий в рамках целевых программ (ф. 0503166)</w:t>
      </w:r>
      <w:r>
        <w:rPr>
          <w:sz w:val="28"/>
          <w:szCs w:val="28"/>
        </w:rPr>
        <w:t>.</w:t>
      </w:r>
    </w:p>
    <w:p w:rsidR="00D44408" w:rsidRDefault="00D44408" w:rsidP="00D444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</w:t>
      </w:r>
      <w:r w:rsidRPr="00114EB9">
        <w:rPr>
          <w:color w:val="00B0F0"/>
          <w:sz w:val="28"/>
          <w:szCs w:val="28"/>
        </w:rPr>
        <w:t>В нарушение пункта 15</w:t>
      </w:r>
      <w:r>
        <w:rPr>
          <w:color w:val="00B0F0"/>
          <w:sz w:val="28"/>
          <w:szCs w:val="28"/>
        </w:rPr>
        <w:t>1</w:t>
      </w:r>
      <w:r w:rsidRPr="00114EB9">
        <w:rPr>
          <w:sz w:val="28"/>
          <w:szCs w:val="28"/>
        </w:rPr>
        <w:t xml:space="preserve"> Инструкции 191н о структуре пояснительной записки в разделе 1 «Организационная структура субъекта бюджетной отчетности» Пояснительной записки (ф. 0503160) отсутствует информация об исполнителе (ФИО, должность), составившем бухгалтерскую отчетность.</w:t>
      </w:r>
    </w:p>
    <w:p w:rsidR="00D44408" w:rsidRDefault="00D44408" w:rsidP="00D44408">
      <w:pPr>
        <w:tabs>
          <w:tab w:val="left" w:pos="426"/>
          <w:tab w:val="left" w:pos="540"/>
          <w:tab w:val="left" w:pos="1080"/>
        </w:tabs>
        <w:ind w:right="-1"/>
        <w:jc w:val="both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5. </w:t>
      </w:r>
      <w:proofErr w:type="gramStart"/>
      <w:r w:rsidRPr="00CB48FD">
        <w:rPr>
          <w:color w:val="00B0F0"/>
          <w:sz w:val="28"/>
          <w:szCs w:val="28"/>
        </w:rPr>
        <w:t>В нарушение пункта 152</w:t>
      </w:r>
      <w:r w:rsidRPr="00CB48FD">
        <w:rPr>
          <w:sz w:val="28"/>
          <w:szCs w:val="28"/>
        </w:rPr>
        <w:t xml:space="preserve"> </w:t>
      </w:r>
      <w:r w:rsidRPr="00F53B68">
        <w:rPr>
          <w:sz w:val="28"/>
          <w:szCs w:val="28"/>
        </w:rPr>
        <w:t xml:space="preserve">Инструкции 191н </w:t>
      </w:r>
      <w:r w:rsidRPr="00CB48FD">
        <w:rPr>
          <w:sz w:val="28"/>
          <w:szCs w:val="28"/>
        </w:rPr>
        <w:t xml:space="preserve">о структуре пояснительной записки в разделе </w:t>
      </w:r>
      <w:r>
        <w:rPr>
          <w:sz w:val="28"/>
          <w:szCs w:val="28"/>
        </w:rPr>
        <w:t>2 «</w:t>
      </w:r>
      <w:r w:rsidRPr="00CB48FD">
        <w:rPr>
          <w:sz w:val="28"/>
          <w:szCs w:val="28"/>
        </w:rPr>
        <w:t>Результаты деятельности субъекта бюджетной отчетности</w:t>
      </w:r>
      <w:r>
        <w:rPr>
          <w:sz w:val="28"/>
          <w:szCs w:val="28"/>
        </w:rPr>
        <w:t>»</w:t>
      </w:r>
      <w:r w:rsidRPr="00CB48FD">
        <w:rPr>
          <w:sz w:val="28"/>
          <w:szCs w:val="28"/>
        </w:rPr>
        <w:t xml:space="preserve"> Пояснительной записки (ф. 0503160) отсутствует информация о мерах по повышению эффективности расходования бюджетных средств;</w:t>
      </w:r>
      <w:r>
        <w:rPr>
          <w:sz w:val="28"/>
          <w:szCs w:val="28"/>
        </w:rPr>
        <w:t xml:space="preserve"> о</w:t>
      </w:r>
      <w:r w:rsidRPr="00CB48FD">
        <w:rPr>
          <w:sz w:val="28"/>
          <w:szCs w:val="28"/>
        </w:rPr>
        <w:t xml:space="preserve"> мерах по повышению квалификации и переподготовке специалистов</w:t>
      </w:r>
      <w:r>
        <w:rPr>
          <w:sz w:val="28"/>
          <w:szCs w:val="28"/>
        </w:rPr>
        <w:t>;</w:t>
      </w:r>
      <w:r w:rsidRPr="008114C4">
        <w:t xml:space="preserve"> </w:t>
      </w:r>
      <w:r w:rsidRPr="008114C4">
        <w:rPr>
          <w:sz w:val="28"/>
          <w:szCs w:val="28"/>
        </w:rPr>
        <w:t>основных мероприятиях по улучшению состояния и сохранности основных средств; а также сведения о своевременности поступления материальных запасов</w:t>
      </w:r>
      <w:r>
        <w:rPr>
          <w:sz w:val="28"/>
          <w:szCs w:val="28"/>
        </w:rPr>
        <w:t>.</w:t>
      </w:r>
      <w:proofErr w:type="gramEnd"/>
    </w:p>
    <w:p w:rsidR="00D44408" w:rsidRDefault="00D44408" w:rsidP="00D4440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Pr="00B325F2">
        <w:rPr>
          <w:color w:val="00B0F0"/>
          <w:sz w:val="28"/>
          <w:szCs w:val="28"/>
        </w:rPr>
        <w:t>В нарушение пункта 158</w:t>
      </w:r>
      <w:r w:rsidRPr="00B325F2">
        <w:t xml:space="preserve"> </w:t>
      </w:r>
      <w:r w:rsidRPr="00B325F2">
        <w:rPr>
          <w:sz w:val="28"/>
          <w:szCs w:val="28"/>
        </w:rPr>
        <w:t xml:space="preserve">Инструкции 191н </w:t>
      </w:r>
      <w:r>
        <w:rPr>
          <w:sz w:val="28"/>
          <w:szCs w:val="28"/>
        </w:rPr>
        <w:t>п</w:t>
      </w:r>
      <w:r w:rsidRPr="00B325F2">
        <w:rPr>
          <w:sz w:val="28"/>
          <w:szCs w:val="28"/>
        </w:rPr>
        <w:t>ри отсутствии расхождений по результатам инвентаризации, проведенной в целях подтверждения показателей годовой бюджетной отчетности,</w:t>
      </w:r>
      <w:r>
        <w:rPr>
          <w:sz w:val="28"/>
          <w:szCs w:val="28"/>
        </w:rPr>
        <w:t xml:space="preserve"> </w:t>
      </w:r>
      <w:r w:rsidRPr="00B325F2">
        <w:rPr>
          <w:sz w:val="28"/>
          <w:szCs w:val="28"/>
        </w:rPr>
        <w:t>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 0503160).</w:t>
      </w:r>
      <w:r>
        <w:rPr>
          <w:sz w:val="28"/>
          <w:szCs w:val="28"/>
        </w:rPr>
        <w:t xml:space="preserve"> Данная информация отсутствует. Невозможно определить наличие проведения инвентаризации</w:t>
      </w:r>
      <w:r w:rsidRPr="00711FAF">
        <w:t xml:space="preserve"> </w:t>
      </w:r>
      <w:r w:rsidRPr="00711FAF">
        <w:rPr>
          <w:sz w:val="28"/>
          <w:szCs w:val="28"/>
        </w:rPr>
        <w:t>финансовых активов, обязательств, денежных средств, основных средств и материальных запасов</w:t>
      </w:r>
      <w:r>
        <w:rPr>
          <w:sz w:val="28"/>
          <w:szCs w:val="28"/>
        </w:rPr>
        <w:t xml:space="preserve"> инвентаризации</w:t>
      </w:r>
      <w:r w:rsidRPr="00711FAF">
        <w:t xml:space="preserve"> </w:t>
      </w:r>
      <w:r w:rsidRPr="00711FAF">
        <w:rPr>
          <w:sz w:val="28"/>
          <w:szCs w:val="28"/>
        </w:rPr>
        <w:t>перед составлением годовой бухгалтерской отчетности</w:t>
      </w:r>
      <w:r>
        <w:rPr>
          <w:sz w:val="28"/>
          <w:szCs w:val="28"/>
        </w:rPr>
        <w:t>.</w:t>
      </w:r>
      <w:r w:rsidRPr="00711FAF">
        <w:rPr>
          <w:sz w:val="28"/>
          <w:szCs w:val="28"/>
        </w:rPr>
        <w:t xml:space="preserve">   </w:t>
      </w:r>
    </w:p>
    <w:p w:rsidR="00D44408" w:rsidRDefault="00D44408" w:rsidP="000C0D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7 </w:t>
      </w:r>
      <w:r w:rsidRPr="004C5583">
        <w:rPr>
          <w:sz w:val="28"/>
          <w:szCs w:val="28"/>
        </w:rPr>
        <w:t>Инструкции №191н</w:t>
      </w:r>
      <w:r w:rsidRPr="008A0B8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C5583">
        <w:rPr>
          <w:sz w:val="28"/>
          <w:szCs w:val="28"/>
        </w:rPr>
        <w:t xml:space="preserve">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</w:t>
      </w:r>
      <w:r>
        <w:rPr>
          <w:sz w:val="28"/>
          <w:szCs w:val="28"/>
        </w:rPr>
        <w:t xml:space="preserve"> </w:t>
      </w:r>
      <w:r w:rsidRPr="00AA5E92">
        <w:rPr>
          <w:color w:val="00B0F0"/>
          <w:sz w:val="28"/>
          <w:szCs w:val="28"/>
        </w:rPr>
        <w:t>В нарушение пункта 7</w:t>
      </w:r>
      <w:r>
        <w:rPr>
          <w:sz w:val="28"/>
          <w:szCs w:val="28"/>
        </w:rPr>
        <w:t xml:space="preserve"> </w:t>
      </w:r>
      <w:r w:rsidRPr="004A63F7">
        <w:rPr>
          <w:sz w:val="28"/>
          <w:szCs w:val="28"/>
        </w:rPr>
        <w:t xml:space="preserve">Инструкции №191н перед составлением годовой бухгалтерской отчетности </w:t>
      </w:r>
      <w:r>
        <w:rPr>
          <w:sz w:val="28"/>
          <w:szCs w:val="28"/>
        </w:rPr>
        <w:t>не</w:t>
      </w:r>
      <w:r w:rsidRPr="004A63F7">
        <w:rPr>
          <w:sz w:val="28"/>
          <w:szCs w:val="28"/>
        </w:rPr>
        <w:t xml:space="preserve"> проведена инвентаризация активов</w:t>
      </w:r>
      <w:r>
        <w:rPr>
          <w:sz w:val="28"/>
          <w:szCs w:val="28"/>
        </w:rPr>
        <w:t xml:space="preserve"> и обязательств</w:t>
      </w:r>
      <w:r w:rsidRPr="004A63F7">
        <w:rPr>
          <w:sz w:val="28"/>
          <w:szCs w:val="28"/>
        </w:rPr>
        <w:t>.</w:t>
      </w:r>
      <w:r w:rsidRPr="008A0B8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отсутствует в годовой бюджетной отчетности.</w:t>
      </w:r>
    </w:p>
    <w:p w:rsidR="003525AF" w:rsidRDefault="003525AF" w:rsidP="003525AF">
      <w:pPr>
        <w:pStyle w:val="20"/>
        <w:tabs>
          <w:tab w:val="left" w:pos="567"/>
          <w:tab w:val="center" w:pos="4860"/>
          <w:tab w:val="left" w:pos="6150"/>
        </w:tabs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3525AF" w:rsidRDefault="00244A1C" w:rsidP="003525AF">
      <w:pPr>
        <w:pStyle w:val="20"/>
        <w:tabs>
          <w:tab w:val="left" w:pos="567"/>
          <w:tab w:val="center" w:pos="4860"/>
          <w:tab w:val="left" w:pos="6150"/>
        </w:tabs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25AF" w:rsidRPr="008A0B84">
        <w:rPr>
          <w:b/>
          <w:sz w:val="28"/>
          <w:szCs w:val="28"/>
        </w:rPr>
        <w:t xml:space="preserve">. </w:t>
      </w:r>
      <w:r w:rsidR="003525AF">
        <w:rPr>
          <w:b/>
          <w:sz w:val="28"/>
          <w:szCs w:val="28"/>
        </w:rPr>
        <w:t>Рекомендации</w:t>
      </w:r>
    </w:p>
    <w:p w:rsidR="00AB10F2" w:rsidRPr="008A0B84" w:rsidRDefault="00AB10F2" w:rsidP="003525AF">
      <w:pPr>
        <w:pStyle w:val="20"/>
        <w:tabs>
          <w:tab w:val="left" w:pos="567"/>
          <w:tab w:val="center" w:pos="4860"/>
          <w:tab w:val="left" w:pos="6150"/>
        </w:tabs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AB10F2" w:rsidRDefault="00AB10F2" w:rsidP="00AB10F2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</w:t>
      </w:r>
      <w:r w:rsidRPr="00FE19D0">
        <w:rPr>
          <w:sz w:val="28"/>
          <w:szCs w:val="28"/>
        </w:rPr>
        <w:t xml:space="preserve">годовой бюджетной отчетности </w:t>
      </w:r>
      <w:r>
        <w:rPr>
          <w:sz w:val="28"/>
          <w:szCs w:val="28"/>
        </w:rPr>
        <w:t xml:space="preserve">в точности соблюдать структуру заполнения текстовой части Пояснительной записки (ф. 0503160), утвержденной </w:t>
      </w:r>
      <w:r w:rsidRPr="004C5583">
        <w:rPr>
          <w:sz w:val="28"/>
          <w:szCs w:val="28"/>
        </w:rPr>
        <w:t>Инструкци</w:t>
      </w:r>
      <w:r>
        <w:rPr>
          <w:sz w:val="28"/>
          <w:szCs w:val="28"/>
        </w:rPr>
        <w:t>ей</w:t>
      </w:r>
      <w:r w:rsidRPr="004C5583">
        <w:rPr>
          <w:sz w:val="28"/>
          <w:szCs w:val="28"/>
        </w:rPr>
        <w:t xml:space="preserve"> №191н</w:t>
      </w:r>
      <w:r>
        <w:rPr>
          <w:sz w:val="28"/>
          <w:szCs w:val="28"/>
        </w:rPr>
        <w:t>.</w:t>
      </w:r>
    </w:p>
    <w:p w:rsidR="00AB10F2" w:rsidRDefault="00AB10F2" w:rsidP="00AB10F2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инвентаризацию активов и обязательств перед составлением</w:t>
      </w:r>
      <w:r w:rsidRPr="008A0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3F7">
        <w:rPr>
          <w:sz w:val="28"/>
          <w:szCs w:val="28"/>
        </w:rPr>
        <w:t>годовой бухгалтерской отчетности</w:t>
      </w:r>
      <w:r w:rsidRPr="008A0B84">
        <w:rPr>
          <w:sz w:val="28"/>
          <w:szCs w:val="28"/>
        </w:rPr>
        <w:t xml:space="preserve">. </w:t>
      </w:r>
    </w:p>
    <w:p w:rsidR="003525AF" w:rsidRDefault="003525AF" w:rsidP="000C0D91">
      <w:pPr>
        <w:tabs>
          <w:tab w:val="left" w:pos="567"/>
        </w:tabs>
        <w:jc w:val="both"/>
        <w:rPr>
          <w:sz w:val="28"/>
          <w:szCs w:val="28"/>
        </w:rPr>
      </w:pPr>
    </w:p>
    <w:p w:rsidR="006B7082" w:rsidRPr="008A0B84" w:rsidRDefault="006B7082" w:rsidP="006B7082">
      <w:pPr>
        <w:tabs>
          <w:tab w:val="left" w:pos="567"/>
        </w:tabs>
        <w:rPr>
          <w:sz w:val="28"/>
          <w:szCs w:val="28"/>
        </w:rPr>
      </w:pPr>
      <w:r w:rsidRPr="008A0B84">
        <w:rPr>
          <w:sz w:val="28"/>
          <w:szCs w:val="28"/>
        </w:rPr>
        <w:t xml:space="preserve">Руководитель </w:t>
      </w:r>
      <w:r w:rsidR="00F879FC" w:rsidRPr="00F879FC">
        <w:rPr>
          <w:sz w:val="28"/>
          <w:szCs w:val="28"/>
        </w:rPr>
        <w:t>экспертно-аналитического мероприятия</w:t>
      </w:r>
      <w:r w:rsidRPr="008A0B84">
        <w:rPr>
          <w:sz w:val="28"/>
          <w:szCs w:val="28"/>
        </w:rPr>
        <w:t xml:space="preserve">: </w:t>
      </w:r>
    </w:p>
    <w:p w:rsidR="006B7082" w:rsidRPr="008A0B84" w:rsidRDefault="006B7082" w:rsidP="006B7082">
      <w:pPr>
        <w:tabs>
          <w:tab w:val="left" w:pos="567"/>
        </w:tabs>
        <w:rPr>
          <w:sz w:val="28"/>
          <w:szCs w:val="28"/>
        </w:rPr>
      </w:pPr>
    </w:p>
    <w:p w:rsidR="00192510" w:rsidRDefault="00192510" w:rsidP="00192510">
      <w:pPr>
        <w:pStyle w:val="a7"/>
        <w:jc w:val="both"/>
        <w:rPr>
          <w:sz w:val="28"/>
          <w:szCs w:val="28"/>
        </w:rPr>
      </w:pPr>
      <w:r w:rsidRPr="00226DA4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26DA4">
        <w:rPr>
          <w:sz w:val="28"/>
          <w:szCs w:val="28"/>
        </w:rPr>
        <w:t xml:space="preserve"> председателя</w:t>
      </w:r>
    </w:p>
    <w:p w:rsidR="00192510" w:rsidRDefault="00192510" w:rsidP="001925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92510" w:rsidRDefault="00192510" w:rsidP="0019251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Кашира                                                             Т. В. Исаева</w:t>
      </w:r>
    </w:p>
    <w:p w:rsidR="00D21B88" w:rsidRPr="0052233D" w:rsidRDefault="00A255C0" w:rsidP="0040376A">
      <w:pPr>
        <w:pStyle w:val="20"/>
        <w:spacing w:after="0" w:line="240" w:lineRule="auto"/>
        <w:ind w:left="284"/>
        <w:rPr>
          <w:spacing w:val="-5"/>
          <w:w w:val="103"/>
        </w:rPr>
      </w:pPr>
      <w:r w:rsidRPr="0052233D">
        <w:tab/>
      </w:r>
      <w:r w:rsidRPr="0052233D">
        <w:tab/>
      </w:r>
      <w:r w:rsidR="00D21B88" w:rsidRPr="0052233D">
        <w:t xml:space="preserve"> </w:t>
      </w:r>
    </w:p>
    <w:sectPr w:rsidR="00D21B88" w:rsidRPr="0052233D" w:rsidSect="00B74C88">
      <w:footerReference w:type="even" r:id="rId9"/>
      <w:footerReference w:type="default" r:id="rId10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26" w:rsidRDefault="00EB4D26">
      <w:r>
        <w:separator/>
      </w:r>
    </w:p>
  </w:endnote>
  <w:endnote w:type="continuationSeparator" w:id="0">
    <w:p w:rsidR="00EB4D26" w:rsidRDefault="00EB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85" w:rsidRDefault="00625585" w:rsidP="003D3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5585" w:rsidRDefault="00625585" w:rsidP="0073537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85" w:rsidRDefault="00625585" w:rsidP="003D3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2807">
      <w:rPr>
        <w:rStyle w:val="a9"/>
        <w:noProof/>
      </w:rPr>
      <w:t>11</w:t>
    </w:r>
    <w:r>
      <w:rPr>
        <w:rStyle w:val="a9"/>
      </w:rPr>
      <w:fldChar w:fldCharType="end"/>
    </w:r>
  </w:p>
  <w:p w:rsidR="00625585" w:rsidRDefault="00625585" w:rsidP="0073537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26" w:rsidRDefault="00EB4D26">
      <w:r>
        <w:separator/>
      </w:r>
    </w:p>
  </w:footnote>
  <w:footnote w:type="continuationSeparator" w:id="0">
    <w:p w:rsidR="00EB4D26" w:rsidRDefault="00EB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CD2"/>
    <w:multiLevelType w:val="hybridMultilevel"/>
    <w:tmpl w:val="0C56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6265"/>
    <w:multiLevelType w:val="hybridMultilevel"/>
    <w:tmpl w:val="73FE3C8C"/>
    <w:lvl w:ilvl="0" w:tplc="7D7697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1A"/>
    <w:rsid w:val="00000FAD"/>
    <w:rsid w:val="000037F1"/>
    <w:rsid w:val="00003B8C"/>
    <w:rsid w:val="00005AFF"/>
    <w:rsid w:val="00010131"/>
    <w:rsid w:val="00012D29"/>
    <w:rsid w:val="00015552"/>
    <w:rsid w:val="00020E61"/>
    <w:rsid w:val="000226C3"/>
    <w:rsid w:val="0002291D"/>
    <w:rsid w:val="00026718"/>
    <w:rsid w:val="00032398"/>
    <w:rsid w:val="000327A4"/>
    <w:rsid w:val="000443DF"/>
    <w:rsid w:val="00045355"/>
    <w:rsid w:val="0004540B"/>
    <w:rsid w:val="00055CDF"/>
    <w:rsid w:val="00066EA3"/>
    <w:rsid w:val="0007391F"/>
    <w:rsid w:val="000750E9"/>
    <w:rsid w:val="00076F36"/>
    <w:rsid w:val="00080F92"/>
    <w:rsid w:val="000868AD"/>
    <w:rsid w:val="0009519E"/>
    <w:rsid w:val="00096A9E"/>
    <w:rsid w:val="000A2D90"/>
    <w:rsid w:val="000A522F"/>
    <w:rsid w:val="000A662F"/>
    <w:rsid w:val="000B57F2"/>
    <w:rsid w:val="000B5A39"/>
    <w:rsid w:val="000C0166"/>
    <w:rsid w:val="000C0D91"/>
    <w:rsid w:val="000C2978"/>
    <w:rsid w:val="000C5552"/>
    <w:rsid w:val="000C6EFA"/>
    <w:rsid w:val="000D5D74"/>
    <w:rsid w:val="000E036F"/>
    <w:rsid w:val="000E1F17"/>
    <w:rsid w:val="000E38C0"/>
    <w:rsid w:val="000E3CF3"/>
    <w:rsid w:val="000E4DDA"/>
    <w:rsid w:val="000F7E16"/>
    <w:rsid w:val="00102E57"/>
    <w:rsid w:val="00105384"/>
    <w:rsid w:val="001078DF"/>
    <w:rsid w:val="00111036"/>
    <w:rsid w:val="001117BB"/>
    <w:rsid w:val="00112A42"/>
    <w:rsid w:val="00114D0C"/>
    <w:rsid w:val="00114EB9"/>
    <w:rsid w:val="001202D3"/>
    <w:rsid w:val="00120927"/>
    <w:rsid w:val="00121D20"/>
    <w:rsid w:val="00124166"/>
    <w:rsid w:val="00125166"/>
    <w:rsid w:val="00127B4E"/>
    <w:rsid w:val="0013295D"/>
    <w:rsid w:val="0013446B"/>
    <w:rsid w:val="00134CA9"/>
    <w:rsid w:val="001358BE"/>
    <w:rsid w:val="00136F98"/>
    <w:rsid w:val="0014065E"/>
    <w:rsid w:val="001428BC"/>
    <w:rsid w:val="00143802"/>
    <w:rsid w:val="00143F5D"/>
    <w:rsid w:val="00147A6C"/>
    <w:rsid w:val="00150EE4"/>
    <w:rsid w:val="0015297A"/>
    <w:rsid w:val="00153D1A"/>
    <w:rsid w:val="00154EB7"/>
    <w:rsid w:val="001560D8"/>
    <w:rsid w:val="00160148"/>
    <w:rsid w:val="00160988"/>
    <w:rsid w:val="0016198D"/>
    <w:rsid w:val="001623F7"/>
    <w:rsid w:val="0016292A"/>
    <w:rsid w:val="00170048"/>
    <w:rsid w:val="00175187"/>
    <w:rsid w:val="0017571B"/>
    <w:rsid w:val="00175DF4"/>
    <w:rsid w:val="00177905"/>
    <w:rsid w:val="00177F8B"/>
    <w:rsid w:val="00182489"/>
    <w:rsid w:val="0018373C"/>
    <w:rsid w:val="001845A4"/>
    <w:rsid w:val="0018575C"/>
    <w:rsid w:val="00186B62"/>
    <w:rsid w:val="0018708C"/>
    <w:rsid w:val="00187201"/>
    <w:rsid w:val="00190637"/>
    <w:rsid w:val="00192510"/>
    <w:rsid w:val="0019659C"/>
    <w:rsid w:val="001A0DBB"/>
    <w:rsid w:val="001A2275"/>
    <w:rsid w:val="001A3991"/>
    <w:rsid w:val="001A547A"/>
    <w:rsid w:val="001A6260"/>
    <w:rsid w:val="001A747C"/>
    <w:rsid w:val="001B2DDE"/>
    <w:rsid w:val="001C3D42"/>
    <w:rsid w:val="001C4341"/>
    <w:rsid w:val="001C6D93"/>
    <w:rsid w:val="001D5580"/>
    <w:rsid w:val="001D5F24"/>
    <w:rsid w:val="001E0044"/>
    <w:rsid w:val="001E0D6F"/>
    <w:rsid w:val="001E202A"/>
    <w:rsid w:val="001E3924"/>
    <w:rsid w:val="001E4CE9"/>
    <w:rsid w:val="001E4EEF"/>
    <w:rsid w:val="001E5928"/>
    <w:rsid w:val="001E6719"/>
    <w:rsid w:val="001E698B"/>
    <w:rsid w:val="001F2B4A"/>
    <w:rsid w:val="001F5CD5"/>
    <w:rsid w:val="001F789C"/>
    <w:rsid w:val="001F7C15"/>
    <w:rsid w:val="001F7F2B"/>
    <w:rsid w:val="00201665"/>
    <w:rsid w:val="0022080A"/>
    <w:rsid w:val="002266A7"/>
    <w:rsid w:val="00230981"/>
    <w:rsid w:val="00231D68"/>
    <w:rsid w:val="00233CAD"/>
    <w:rsid w:val="0024147B"/>
    <w:rsid w:val="002427E7"/>
    <w:rsid w:val="00244248"/>
    <w:rsid w:val="0024491D"/>
    <w:rsid w:val="00244A1C"/>
    <w:rsid w:val="002506E6"/>
    <w:rsid w:val="00252FA5"/>
    <w:rsid w:val="00256D55"/>
    <w:rsid w:val="00257085"/>
    <w:rsid w:val="00261BEE"/>
    <w:rsid w:val="00265CC6"/>
    <w:rsid w:val="002725F8"/>
    <w:rsid w:val="00273ADF"/>
    <w:rsid w:val="00276177"/>
    <w:rsid w:val="00282A50"/>
    <w:rsid w:val="00285C77"/>
    <w:rsid w:val="002862EB"/>
    <w:rsid w:val="00286F7F"/>
    <w:rsid w:val="00287229"/>
    <w:rsid w:val="00293398"/>
    <w:rsid w:val="00296AB5"/>
    <w:rsid w:val="002A23B9"/>
    <w:rsid w:val="002A65D4"/>
    <w:rsid w:val="002B5C2D"/>
    <w:rsid w:val="002C226F"/>
    <w:rsid w:val="002C3059"/>
    <w:rsid w:val="002C4A79"/>
    <w:rsid w:val="002D3EE9"/>
    <w:rsid w:val="002D5197"/>
    <w:rsid w:val="002E20B5"/>
    <w:rsid w:val="002E25D2"/>
    <w:rsid w:val="002E2B43"/>
    <w:rsid w:val="002E3EF6"/>
    <w:rsid w:val="002F3658"/>
    <w:rsid w:val="002F4710"/>
    <w:rsid w:val="002F49FD"/>
    <w:rsid w:val="002F5BE3"/>
    <w:rsid w:val="002F65FD"/>
    <w:rsid w:val="002F68FF"/>
    <w:rsid w:val="003002C6"/>
    <w:rsid w:val="00302498"/>
    <w:rsid w:val="003056F5"/>
    <w:rsid w:val="0030571D"/>
    <w:rsid w:val="0032029D"/>
    <w:rsid w:val="003203CE"/>
    <w:rsid w:val="00321B56"/>
    <w:rsid w:val="00324368"/>
    <w:rsid w:val="00325B17"/>
    <w:rsid w:val="00332C17"/>
    <w:rsid w:val="00336CBA"/>
    <w:rsid w:val="00343A1B"/>
    <w:rsid w:val="00350A46"/>
    <w:rsid w:val="003516E4"/>
    <w:rsid w:val="00351ABD"/>
    <w:rsid w:val="003525AF"/>
    <w:rsid w:val="003531B2"/>
    <w:rsid w:val="00353DEE"/>
    <w:rsid w:val="00357714"/>
    <w:rsid w:val="00357D1A"/>
    <w:rsid w:val="00370049"/>
    <w:rsid w:val="00370D45"/>
    <w:rsid w:val="00371AD4"/>
    <w:rsid w:val="0037205E"/>
    <w:rsid w:val="0037308D"/>
    <w:rsid w:val="003827E1"/>
    <w:rsid w:val="003832DD"/>
    <w:rsid w:val="00386961"/>
    <w:rsid w:val="003907E0"/>
    <w:rsid w:val="00393DB8"/>
    <w:rsid w:val="0039520B"/>
    <w:rsid w:val="003A01B9"/>
    <w:rsid w:val="003A0D91"/>
    <w:rsid w:val="003B4D58"/>
    <w:rsid w:val="003C1389"/>
    <w:rsid w:val="003C234B"/>
    <w:rsid w:val="003C6A8C"/>
    <w:rsid w:val="003D3C13"/>
    <w:rsid w:val="003D7571"/>
    <w:rsid w:val="003E27F4"/>
    <w:rsid w:val="003F0951"/>
    <w:rsid w:val="003F224C"/>
    <w:rsid w:val="003F4116"/>
    <w:rsid w:val="003F6A63"/>
    <w:rsid w:val="0040376A"/>
    <w:rsid w:val="00405AAB"/>
    <w:rsid w:val="004069E6"/>
    <w:rsid w:val="00407104"/>
    <w:rsid w:val="0041547C"/>
    <w:rsid w:val="00416121"/>
    <w:rsid w:val="00420888"/>
    <w:rsid w:val="00420CA0"/>
    <w:rsid w:val="004322C6"/>
    <w:rsid w:val="004335F2"/>
    <w:rsid w:val="004342E4"/>
    <w:rsid w:val="0043442E"/>
    <w:rsid w:val="0043508F"/>
    <w:rsid w:val="00437FF3"/>
    <w:rsid w:val="00441832"/>
    <w:rsid w:val="004418EA"/>
    <w:rsid w:val="00441D33"/>
    <w:rsid w:val="00442BC4"/>
    <w:rsid w:val="00444313"/>
    <w:rsid w:val="00444FC1"/>
    <w:rsid w:val="0044504B"/>
    <w:rsid w:val="0044654D"/>
    <w:rsid w:val="00450254"/>
    <w:rsid w:val="00452E83"/>
    <w:rsid w:val="0045310F"/>
    <w:rsid w:val="00453186"/>
    <w:rsid w:val="00453570"/>
    <w:rsid w:val="00453760"/>
    <w:rsid w:val="0045606B"/>
    <w:rsid w:val="00456452"/>
    <w:rsid w:val="00456FC1"/>
    <w:rsid w:val="004611D3"/>
    <w:rsid w:val="004625AC"/>
    <w:rsid w:val="00465031"/>
    <w:rsid w:val="00473323"/>
    <w:rsid w:val="00474513"/>
    <w:rsid w:val="004763FE"/>
    <w:rsid w:val="00480E63"/>
    <w:rsid w:val="00481B66"/>
    <w:rsid w:val="004826E4"/>
    <w:rsid w:val="00482F0B"/>
    <w:rsid w:val="004853BD"/>
    <w:rsid w:val="004A16E8"/>
    <w:rsid w:val="004A26F7"/>
    <w:rsid w:val="004A27B8"/>
    <w:rsid w:val="004A3ECC"/>
    <w:rsid w:val="004A63F7"/>
    <w:rsid w:val="004A7171"/>
    <w:rsid w:val="004A7AFB"/>
    <w:rsid w:val="004B0213"/>
    <w:rsid w:val="004B6573"/>
    <w:rsid w:val="004C1388"/>
    <w:rsid w:val="004C15B0"/>
    <w:rsid w:val="004C1C19"/>
    <w:rsid w:val="004C3A45"/>
    <w:rsid w:val="004C5583"/>
    <w:rsid w:val="004C7070"/>
    <w:rsid w:val="004D083F"/>
    <w:rsid w:val="004D2A32"/>
    <w:rsid w:val="004E53A4"/>
    <w:rsid w:val="004F0528"/>
    <w:rsid w:val="004F0F23"/>
    <w:rsid w:val="004F4EF6"/>
    <w:rsid w:val="004F6197"/>
    <w:rsid w:val="004F6A8A"/>
    <w:rsid w:val="00500457"/>
    <w:rsid w:val="00501ACA"/>
    <w:rsid w:val="00502907"/>
    <w:rsid w:val="00507DBB"/>
    <w:rsid w:val="00507F33"/>
    <w:rsid w:val="00511101"/>
    <w:rsid w:val="00514670"/>
    <w:rsid w:val="0052233D"/>
    <w:rsid w:val="0052606C"/>
    <w:rsid w:val="0053084E"/>
    <w:rsid w:val="00541197"/>
    <w:rsid w:val="0054312C"/>
    <w:rsid w:val="005461B4"/>
    <w:rsid w:val="00546DB5"/>
    <w:rsid w:val="00551D39"/>
    <w:rsid w:val="00553903"/>
    <w:rsid w:val="005605D1"/>
    <w:rsid w:val="00561288"/>
    <w:rsid w:val="005616FA"/>
    <w:rsid w:val="00561D98"/>
    <w:rsid w:val="005621A1"/>
    <w:rsid w:val="00563A0E"/>
    <w:rsid w:val="005643A8"/>
    <w:rsid w:val="005654B7"/>
    <w:rsid w:val="00572A99"/>
    <w:rsid w:val="00573154"/>
    <w:rsid w:val="005765B7"/>
    <w:rsid w:val="005844EA"/>
    <w:rsid w:val="00587279"/>
    <w:rsid w:val="00590017"/>
    <w:rsid w:val="005964DC"/>
    <w:rsid w:val="005A09E2"/>
    <w:rsid w:val="005A15B1"/>
    <w:rsid w:val="005A1A33"/>
    <w:rsid w:val="005A239E"/>
    <w:rsid w:val="005A26C8"/>
    <w:rsid w:val="005B0E5A"/>
    <w:rsid w:val="005B2F4A"/>
    <w:rsid w:val="005B50C3"/>
    <w:rsid w:val="005B50E8"/>
    <w:rsid w:val="005B7C0A"/>
    <w:rsid w:val="005B7CFB"/>
    <w:rsid w:val="005C04CA"/>
    <w:rsid w:val="005C7860"/>
    <w:rsid w:val="005D02AE"/>
    <w:rsid w:val="005D4693"/>
    <w:rsid w:val="005D4A88"/>
    <w:rsid w:val="005D4EAC"/>
    <w:rsid w:val="005D7CF1"/>
    <w:rsid w:val="005E3D96"/>
    <w:rsid w:val="005E5948"/>
    <w:rsid w:val="005E6C63"/>
    <w:rsid w:val="005F1B44"/>
    <w:rsid w:val="005F4327"/>
    <w:rsid w:val="005F45E2"/>
    <w:rsid w:val="005F4D88"/>
    <w:rsid w:val="005F53D4"/>
    <w:rsid w:val="005F6846"/>
    <w:rsid w:val="005F7E8D"/>
    <w:rsid w:val="00602364"/>
    <w:rsid w:val="00603163"/>
    <w:rsid w:val="00610AAE"/>
    <w:rsid w:val="006115AB"/>
    <w:rsid w:val="006133A9"/>
    <w:rsid w:val="00613B85"/>
    <w:rsid w:val="00615C65"/>
    <w:rsid w:val="00617A7B"/>
    <w:rsid w:val="006224CE"/>
    <w:rsid w:val="00622B1D"/>
    <w:rsid w:val="00625585"/>
    <w:rsid w:val="00627A11"/>
    <w:rsid w:val="00630BFB"/>
    <w:rsid w:val="006341EF"/>
    <w:rsid w:val="00636839"/>
    <w:rsid w:val="006406D9"/>
    <w:rsid w:val="00641B35"/>
    <w:rsid w:val="00641D00"/>
    <w:rsid w:val="006475CA"/>
    <w:rsid w:val="00647778"/>
    <w:rsid w:val="00650D89"/>
    <w:rsid w:val="00653D96"/>
    <w:rsid w:val="006556C1"/>
    <w:rsid w:val="00656776"/>
    <w:rsid w:val="00662BF0"/>
    <w:rsid w:val="00664A56"/>
    <w:rsid w:val="00665DAB"/>
    <w:rsid w:val="00672062"/>
    <w:rsid w:val="00672BC8"/>
    <w:rsid w:val="006746C0"/>
    <w:rsid w:val="00674E5C"/>
    <w:rsid w:val="0067653D"/>
    <w:rsid w:val="00684A26"/>
    <w:rsid w:val="0069055A"/>
    <w:rsid w:val="00695B4B"/>
    <w:rsid w:val="006A6008"/>
    <w:rsid w:val="006B047D"/>
    <w:rsid w:val="006B22F6"/>
    <w:rsid w:val="006B51C5"/>
    <w:rsid w:val="006B705D"/>
    <w:rsid w:val="006B7082"/>
    <w:rsid w:val="006B712A"/>
    <w:rsid w:val="006B76AD"/>
    <w:rsid w:val="006C6AE8"/>
    <w:rsid w:val="006C6DEF"/>
    <w:rsid w:val="006D1AC5"/>
    <w:rsid w:val="006D2FB0"/>
    <w:rsid w:val="006D488E"/>
    <w:rsid w:val="006E140E"/>
    <w:rsid w:val="006E29AD"/>
    <w:rsid w:val="006E67AA"/>
    <w:rsid w:val="006E6DF0"/>
    <w:rsid w:val="006F088D"/>
    <w:rsid w:val="006F7AB2"/>
    <w:rsid w:val="006F7F67"/>
    <w:rsid w:val="00705D82"/>
    <w:rsid w:val="00710F7E"/>
    <w:rsid w:val="00711FAF"/>
    <w:rsid w:val="00713510"/>
    <w:rsid w:val="007156E8"/>
    <w:rsid w:val="00716D3D"/>
    <w:rsid w:val="007204AF"/>
    <w:rsid w:val="00722B12"/>
    <w:rsid w:val="0072655D"/>
    <w:rsid w:val="00727D81"/>
    <w:rsid w:val="007305C5"/>
    <w:rsid w:val="00730E69"/>
    <w:rsid w:val="007328D0"/>
    <w:rsid w:val="0073368E"/>
    <w:rsid w:val="00734B1A"/>
    <w:rsid w:val="00735372"/>
    <w:rsid w:val="0073579D"/>
    <w:rsid w:val="00737D3D"/>
    <w:rsid w:val="00740AC3"/>
    <w:rsid w:val="00743C22"/>
    <w:rsid w:val="0074472D"/>
    <w:rsid w:val="00745586"/>
    <w:rsid w:val="00745B2E"/>
    <w:rsid w:val="007475EA"/>
    <w:rsid w:val="007523CD"/>
    <w:rsid w:val="007523F8"/>
    <w:rsid w:val="007560D5"/>
    <w:rsid w:val="00761F0F"/>
    <w:rsid w:val="00761F96"/>
    <w:rsid w:val="00762AC7"/>
    <w:rsid w:val="00762CDD"/>
    <w:rsid w:val="00762E46"/>
    <w:rsid w:val="007648D4"/>
    <w:rsid w:val="0076522C"/>
    <w:rsid w:val="007654F8"/>
    <w:rsid w:val="007657A5"/>
    <w:rsid w:val="00766BD9"/>
    <w:rsid w:val="00770CB4"/>
    <w:rsid w:val="007738E9"/>
    <w:rsid w:val="0078140E"/>
    <w:rsid w:val="00784961"/>
    <w:rsid w:val="00787432"/>
    <w:rsid w:val="007949B4"/>
    <w:rsid w:val="007A152E"/>
    <w:rsid w:val="007A4B5A"/>
    <w:rsid w:val="007A5A07"/>
    <w:rsid w:val="007A7AD3"/>
    <w:rsid w:val="007B33F9"/>
    <w:rsid w:val="007B3E90"/>
    <w:rsid w:val="007B4D9E"/>
    <w:rsid w:val="007B5DFA"/>
    <w:rsid w:val="007B75F7"/>
    <w:rsid w:val="007C1E97"/>
    <w:rsid w:val="007C2E26"/>
    <w:rsid w:val="007C3345"/>
    <w:rsid w:val="007C672B"/>
    <w:rsid w:val="007E409E"/>
    <w:rsid w:val="007E4E45"/>
    <w:rsid w:val="007E6DDB"/>
    <w:rsid w:val="007F086E"/>
    <w:rsid w:val="007F1238"/>
    <w:rsid w:val="007F2ED1"/>
    <w:rsid w:val="007F5D80"/>
    <w:rsid w:val="0080199F"/>
    <w:rsid w:val="00801DC0"/>
    <w:rsid w:val="008049C7"/>
    <w:rsid w:val="00810F35"/>
    <w:rsid w:val="00811D0F"/>
    <w:rsid w:val="00815854"/>
    <w:rsid w:val="00815E76"/>
    <w:rsid w:val="0082412B"/>
    <w:rsid w:val="008328FF"/>
    <w:rsid w:val="00840A61"/>
    <w:rsid w:val="00840AA5"/>
    <w:rsid w:val="0084139B"/>
    <w:rsid w:val="00844142"/>
    <w:rsid w:val="0084439C"/>
    <w:rsid w:val="008456CF"/>
    <w:rsid w:val="008469CC"/>
    <w:rsid w:val="00860D2F"/>
    <w:rsid w:val="00862AF6"/>
    <w:rsid w:val="008637B6"/>
    <w:rsid w:val="00866706"/>
    <w:rsid w:val="0087023E"/>
    <w:rsid w:val="00870DD9"/>
    <w:rsid w:val="00880EF3"/>
    <w:rsid w:val="00884948"/>
    <w:rsid w:val="00885874"/>
    <w:rsid w:val="008862D8"/>
    <w:rsid w:val="00886859"/>
    <w:rsid w:val="00887658"/>
    <w:rsid w:val="0088776C"/>
    <w:rsid w:val="008906BC"/>
    <w:rsid w:val="00890F53"/>
    <w:rsid w:val="0089338A"/>
    <w:rsid w:val="008953C3"/>
    <w:rsid w:val="008A0566"/>
    <w:rsid w:val="008A50EF"/>
    <w:rsid w:val="008B1337"/>
    <w:rsid w:val="008B2807"/>
    <w:rsid w:val="008B4598"/>
    <w:rsid w:val="008C3448"/>
    <w:rsid w:val="008C480A"/>
    <w:rsid w:val="008C4FCC"/>
    <w:rsid w:val="008D20ED"/>
    <w:rsid w:val="008D26CB"/>
    <w:rsid w:val="008D55CA"/>
    <w:rsid w:val="008D5D04"/>
    <w:rsid w:val="008D6C82"/>
    <w:rsid w:val="008E2E1C"/>
    <w:rsid w:val="008E79A2"/>
    <w:rsid w:val="008F078B"/>
    <w:rsid w:val="008F2035"/>
    <w:rsid w:val="008F2F53"/>
    <w:rsid w:val="008F2FD6"/>
    <w:rsid w:val="008F35BE"/>
    <w:rsid w:val="008F5AF4"/>
    <w:rsid w:val="008F6809"/>
    <w:rsid w:val="0090308F"/>
    <w:rsid w:val="00904BFE"/>
    <w:rsid w:val="00907614"/>
    <w:rsid w:val="0091536B"/>
    <w:rsid w:val="009267EE"/>
    <w:rsid w:val="00931E7F"/>
    <w:rsid w:val="00931F43"/>
    <w:rsid w:val="00933034"/>
    <w:rsid w:val="009334D2"/>
    <w:rsid w:val="00933E31"/>
    <w:rsid w:val="009427F3"/>
    <w:rsid w:val="009443B8"/>
    <w:rsid w:val="00954A6E"/>
    <w:rsid w:val="0095597B"/>
    <w:rsid w:val="009559C0"/>
    <w:rsid w:val="00956B08"/>
    <w:rsid w:val="0095725E"/>
    <w:rsid w:val="00960552"/>
    <w:rsid w:val="00960A57"/>
    <w:rsid w:val="009626DF"/>
    <w:rsid w:val="00967198"/>
    <w:rsid w:val="00975053"/>
    <w:rsid w:val="00976CAD"/>
    <w:rsid w:val="00976F8C"/>
    <w:rsid w:val="009776CE"/>
    <w:rsid w:val="00980352"/>
    <w:rsid w:val="00983EA9"/>
    <w:rsid w:val="00985CC6"/>
    <w:rsid w:val="00985D4F"/>
    <w:rsid w:val="00990D10"/>
    <w:rsid w:val="00991A5B"/>
    <w:rsid w:val="00996CE1"/>
    <w:rsid w:val="00997A8A"/>
    <w:rsid w:val="009A732C"/>
    <w:rsid w:val="009A7365"/>
    <w:rsid w:val="009B426C"/>
    <w:rsid w:val="009B7361"/>
    <w:rsid w:val="009B7D1F"/>
    <w:rsid w:val="009C167B"/>
    <w:rsid w:val="009C4630"/>
    <w:rsid w:val="009C5DA0"/>
    <w:rsid w:val="009C69FE"/>
    <w:rsid w:val="009D0599"/>
    <w:rsid w:val="009D1460"/>
    <w:rsid w:val="009D2E25"/>
    <w:rsid w:val="009D306B"/>
    <w:rsid w:val="009D32BD"/>
    <w:rsid w:val="009D55CD"/>
    <w:rsid w:val="009E04E6"/>
    <w:rsid w:val="009E1D6E"/>
    <w:rsid w:val="009E55ED"/>
    <w:rsid w:val="00A02618"/>
    <w:rsid w:val="00A0475C"/>
    <w:rsid w:val="00A13683"/>
    <w:rsid w:val="00A14C53"/>
    <w:rsid w:val="00A15D1E"/>
    <w:rsid w:val="00A21CB4"/>
    <w:rsid w:val="00A2316F"/>
    <w:rsid w:val="00A24683"/>
    <w:rsid w:val="00A255C0"/>
    <w:rsid w:val="00A25998"/>
    <w:rsid w:val="00A3073D"/>
    <w:rsid w:val="00A346C4"/>
    <w:rsid w:val="00A35774"/>
    <w:rsid w:val="00A42B9E"/>
    <w:rsid w:val="00A4550B"/>
    <w:rsid w:val="00A468F1"/>
    <w:rsid w:val="00A472F1"/>
    <w:rsid w:val="00A4777E"/>
    <w:rsid w:val="00A515B1"/>
    <w:rsid w:val="00A53933"/>
    <w:rsid w:val="00A5553B"/>
    <w:rsid w:val="00A6168D"/>
    <w:rsid w:val="00A67B26"/>
    <w:rsid w:val="00A751BA"/>
    <w:rsid w:val="00A75C45"/>
    <w:rsid w:val="00A770FA"/>
    <w:rsid w:val="00A80297"/>
    <w:rsid w:val="00A81375"/>
    <w:rsid w:val="00A82094"/>
    <w:rsid w:val="00A8390E"/>
    <w:rsid w:val="00A851CF"/>
    <w:rsid w:val="00A86BD4"/>
    <w:rsid w:val="00A944BC"/>
    <w:rsid w:val="00A97612"/>
    <w:rsid w:val="00AA47E7"/>
    <w:rsid w:val="00AA5E92"/>
    <w:rsid w:val="00AB025E"/>
    <w:rsid w:val="00AB10F2"/>
    <w:rsid w:val="00AB2607"/>
    <w:rsid w:val="00AB2CA7"/>
    <w:rsid w:val="00AB3C6F"/>
    <w:rsid w:val="00AC193C"/>
    <w:rsid w:val="00AC25AD"/>
    <w:rsid w:val="00AC4952"/>
    <w:rsid w:val="00AC7475"/>
    <w:rsid w:val="00AD17BF"/>
    <w:rsid w:val="00AD6946"/>
    <w:rsid w:val="00AD7746"/>
    <w:rsid w:val="00AE0592"/>
    <w:rsid w:val="00AE5A6A"/>
    <w:rsid w:val="00AE7D8F"/>
    <w:rsid w:val="00AE7DB7"/>
    <w:rsid w:val="00AF2ACE"/>
    <w:rsid w:val="00AF79BE"/>
    <w:rsid w:val="00AF7A29"/>
    <w:rsid w:val="00B015A3"/>
    <w:rsid w:val="00B05685"/>
    <w:rsid w:val="00B06906"/>
    <w:rsid w:val="00B07FDD"/>
    <w:rsid w:val="00B12323"/>
    <w:rsid w:val="00B156C1"/>
    <w:rsid w:val="00B15BF8"/>
    <w:rsid w:val="00B16D32"/>
    <w:rsid w:val="00B2128A"/>
    <w:rsid w:val="00B231F4"/>
    <w:rsid w:val="00B325F2"/>
    <w:rsid w:val="00B32A48"/>
    <w:rsid w:val="00B4553B"/>
    <w:rsid w:val="00B50549"/>
    <w:rsid w:val="00B50613"/>
    <w:rsid w:val="00B53B75"/>
    <w:rsid w:val="00B55BF6"/>
    <w:rsid w:val="00B55FF2"/>
    <w:rsid w:val="00B60DC0"/>
    <w:rsid w:val="00B61152"/>
    <w:rsid w:val="00B63506"/>
    <w:rsid w:val="00B722BB"/>
    <w:rsid w:val="00B74C88"/>
    <w:rsid w:val="00B7578A"/>
    <w:rsid w:val="00B83BB9"/>
    <w:rsid w:val="00B92D5A"/>
    <w:rsid w:val="00B93ED8"/>
    <w:rsid w:val="00B94583"/>
    <w:rsid w:val="00B9759C"/>
    <w:rsid w:val="00BA192C"/>
    <w:rsid w:val="00BA1D38"/>
    <w:rsid w:val="00BA21D7"/>
    <w:rsid w:val="00BA36C1"/>
    <w:rsid w:val="00BA36FD"/>
    <w:rsid w:val="00BB1F7C"/>
    <w:rsid w:val="00BB3272"/>
    <w:rsid w:val="00BB3CFE"/>
    <w:rsid w:val="00BB46D4"/>
    <w:rsid w:val="00BD2F5F"/>
    <w:rsid w:val="00BD3BF4"/>
    <w:rsid w:val="00BD4049"/>
    <w:rsid w:val="00BD4873"/>
    <w:rsid w:val="00BD67A6"/>
    <w:rsid w:val="00BD7624"/>
    <w:rsid w:val="00BE3FCD"/>
    <w:rsid w:val="00BE572A"/>
    <w:rsid w:val="00BE686F"/>
    <w:rsid w:val="00BF3E85"/>
    <w:rsid w:val="00BF672F"/>
    <w:rsid w:val="00C00FD9"/>
    <w:rsid w:val="00C0324C"/>
    <w:rsid w:val="00C06564"/>
    <w:rsid w:val="00C132B6"/>
    <w:rsid w:val="00C13907"/>
    <w:rsid w:val="00C14025"/>
    <w:rsid w:val="00C1578B"/>
    <w:rsid w:val="00C16878"/>
    <w:rsid w:val="00C20F26"/>
    <w:rsid w:val="00C21F05"/>
    <w:rsid w:val="00C247E8"/>
    <w:rsid w:val="00C2583A"/>
    <w:rsid w:val="00C27B05"/>
    <w:rsid w:val="00C32000"/>
    <w:rsid w:val="00C3284E"/>
    <w:rsid w:val="00C33432"/>
    <w:rsid w:val="00C34CFF"/>
    <w:rsid w:val="00C36D4D"/>
    <w:rsid w:val="00C37012"/>
    <w:rsid w:val="00C44D71"/>
    <w:rsid w:val="00C510F4"/>
    <w:rsid w:val="00C521AD"/>
    <w:rsid w:val="00C53A11"/>
    <w:rsid w:val="00C63A4B"/>
    <w:rsid w:val="00C65C4C"/>
    <w:rsid w:val="00C67443"/>
    <w:rsid w:val="00C711AE"/>
    <w:rsid w:val="00C72286"/>
    <w:rsid w:val="00C740E9"/>
    <w:rsid w:val="00C76440"/>
    <w:rsid w:val="00C76629"/>
    <w:rsid w:val="00C77CD3"/>
    <w:rsid w:val="00C77FDD"/>
    <w:rsid w:val="00C80D7A"/>
    <w:rsid w:val="00C9028A"/>
    <w:rsid w:val="00C9103D"/>
    <w:rsid w:val="00C94B47"/>
    <w:rsid w:val="00CA1690"/>
    <w:rsid w:val="00CA31C3"/>
    <w:rsid w:val="00CA32CE"/>
    <w:rsid w:val="00CA3CF5"/>
    <w:rsid w:val="00CA3F98"/>
    <w:rsid w:val="00CA5637"/>
    <w:rsid w:val="00CA739D"/>
    <w:rsid w:val="00CB09E0"/>
    <w:rsid w:val="00CB0E1A"/>
    <w:rsid w:val="00CB290A"/>
    <w:rsid w:val="00CB7827"/>
    <w:rsid w:val="00CC04DC"/>
    <w:rsid w:val="00CC39FE"/>
    <w:rsid w:val="00CC54BE"/>
    <w:rsid w:val="00CD35F1"/>
    <w:rsid w:val="00CD4D44"/>
    <w:rsid w:val="00CD5AC0"/>
    <w:rsid w:val="00CD6A8D"/>
    <w:rsid w:val="00CD6F66"/>
    <w:rsid w:val="00CE00F2"/>
    <w:rsid w:val="00CE3416"/>
    <w:rsid w:val="00CE411A"/>
    <w:rsid w:val="00CE4620"/>
    <w:rsid w:val="00CE544E"/>
    <w:rsid w:val="00CF712D"/>
    <w:rsid w:val="00D01368"/>
    <w:rsid w:val="00D02AC4"/>
    <w:rsid w:val="00D059AC"/>
    <w:rsid w:val="00D16C59"/>
    <w:rsid w:val="00D172CA"/>
    <w:rsid w:val="00D2011F"/>
    <w:rsid w:val="00D21B88"/>
    <w:rsid w:val="00D222B0"/>
    <w:rsid w:val="00D33366"/>
    <w:rsid w:val="00D4161F"/>
    <w:rsid w:val="00D44408"/>
    <w:rsid w:val="00D47325"/>
    <w:rsid w:val="00D57F85"/>
    <w:rsid w:val="00D62C22"/>
    <w:rsid w:val="00D63CE3"/>
    <w:rsid w:val="00D6527A"/>
    <w:rsid w:val="00D67503"/>
    <w:rsid w:val="00D702E8"/>
    <w:rsid w:val="00D712F8"/>
    <w:rsid w:val="00D72188"/>
    <w:rsid w:val="00D72548"/>
    <w:rsid w:val="00D725D9"/>
    <w:rsid w:val="00D728E6"/>
    <w:rsid w:val="00D72F15"/>
    <w:rsid w:val="00D75252"/>
    <w:rsid w:val="00D800A2"/>
    <w:rsid w:val="00D816FA"/>
    <w:rsid w:val="00D82A7B"/>
    <w:rsid w:val="00D82C44"/>
    <w:rsid w:val="00D8635E"/>
    <w:rsid w:val="00D91176"/>
    <w:rsid w:val="00D9506A"/>
    <w:rsid w:val="00D95EF4"/>
    <w:rsid w:val="00DA0BCA"/>
    <w:rsid w:val="00DA40A7"/>
    <w:rsid w:val="00DA559D"/>
    <w:rsid w:val="00DA78CB"/>
    <w:rsid w:val="00DB2799"/>
    <w:rsid w:val="00DC5C09"/>
    <w:rsid w:val="00DC6968"/>
    <w:rsid w:val="00DD160B"/>
    <w:rsid w:val="00DD65D7"/>
    <w:rsid w:val="00DE06B6"/>
    <w:rsid w:val="00DE0CF1"/>
    <w:rsid w:val="00DF14F2"/>
    <w:rsid w:val="00E028E7"/>
    <w:rsid w:val="00E06594"/>
    <w:rsid w:val="00E07544"/>
    <w:rsid w:val="00E10480"/>
    <w:rsid w:val="00E143C1"/>
    <w:rsid w:val="00E15D61"/>
    <w:rsid w:val="00E16C5E"/>
    <w:rsid w:val="00E170AC"/>
    <w:rsid w:val="00E23EE2"/>
    <w:rsid w:val="00E31BE8"/>
    <w:rsid w:val="00E3298B"/>
    <w:rsid w:val="00E36B24"/>
    <w:rsid w:val="00E3708A"/>
    <w:rsid w:val="00E422C7"/>
    <w:rsid w:val="00E513A7"/>
    <w:rsid w:val="00E617FA"/>
    <w:rsid w:val="00E71E05"/>
    <w:rsid w:val="00E747F9"/>
    <w:rsid w:val="00E81A7F"/>
    <w:rsid w:val="00E86161"/>
    <w:rsid w:val="00E8668D"/>
    <w:rsid w:val="00E87B78"/>
    <w:rsid w:val="00E939C3"/>
    <w:rsid w:val="00EA13FF"/>
    <w:rsid w:val="00EA4E86"/>
    <w:rsid w:val="00EA5028"/>
    <w:rsid w:val="00EA5D88"/>
    <w:rsid w:val="00EA7305"/>
    <w:rsid w:val="00EB4D26"/>
    <w:rsid w:val="00EB5BBC"/>
    <w:rsid w:val="00EC1491"/>
    <w:rsid w:val="00EC261D"/>
    <w:rsid w:val="00EC345D"/>
    <w:rsid w:val="00EC4D7E"/>
    <w:rsid w:val="00EC4F3C"/>
    <w:rsid w:val="00EC6397"/>
    <w:rsid w:val="00EC6597"/>
    <w:rsid w:val="00ED43F8"/>
    <w:rsid w:val="00EE170E"/>
    <w:rsid w:val="00EE1A53"/>
    <w:rsid w:val="00EE1A84"/>
    <w:rsid w:val="00EE255D"/>
    <w:rsid w:val="00EE4357"/>
    <w:rsid w:val="00EE5B22"/>
    <w:rsid w:val="00EE6900"/>
    <w:rsid w:val="00EF02FE"/>
    <w:rsid w:val="00EF62E3"/>
    <w:rsid w:val="00F07E6F"/>
    <w:rsid w:val="00F1423C"/>
    <w:rsid w:val="00F14B77"/>
    <w:rsid w:val="00F15CB7"/>
    <w:rsid w:val="00F17A2A"/>
    <w:rsid w:val="00F24ADD"/>
    <w:rsid w:val="00F25CE0"/>
    <w:rsid w:val="00F26074"/>
    <w:rsid w:val="00F26C20"/>
    <w:rsid w:val="00F31D57"/>
    <w:rsid w:val="00F41BF1"/>
    <w:rsid w:val="00F502DD"/>
    <w:rsid w:val="00F520C1"/>
    <w:rsid w:val="00F53EAB"/>
    <w:rsid w:val="00F57E32"/>
    <w:rsid w:val="00F6191D"/>
    <w:rsid w:val="00F644D7"/>
    <w:rsid w:val="00F6473F"/>
    <w:rsid w:val="00F67CED"/>
    <w:rsid w:val="00F70590"/>
    <w:rsid w:val="00F7063F"/>
    <w:rsid w:val="00F72734"/>
    <w:rsid w:val="00F735F8"/>
    <w:rsid w:val="00F81285"/>
    <w:rsid w:val="00F8354B"/>
    <w:rsid w:val="00F879FC"/>
    <w:rsid w:val="00FA24F8"/>
    <w:rsid w:val="00FA48CF"/>
    <w:rsid w:val="00FA60F1"/>
    <w:rsid w:val="00FB22FE"/>
    <w:rsid w:val="00FB3F54"/>
    <w:rsid w:val="00FB43F0"/>
    <w:rsid w:val="00FC07D8"/>
    <w:rsid w:val="00FC1049"/>
    <w:rsid w:val="00FC5F24"/>
    <w:rsid w:val="00FC7C5D"/>
    <w:rsid w:val="00FC7CEB"/>
    <w:rsid w:val="00FD0F95"/>
    <w:rsid w:val="00FD79A4"/>
    <w:rsid w:val="00FE047B"/>
    <w:rsid w:val="00FE19D0"/>
    <w:rsid w:val="00FE355E"/>
    <w:rsid w:val="00FF01CE"/>
    <w:rsid w:val="00FF0624"/>
    <w:rsid w:val="00FF3A30"/>
    <w:rsid w:val="00FF74B6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408"/>
    <w:rPr>
      <w:sz w:val="24"/>
      <w:szCs w:val="24"/>
    </w:rPr>
  </w:style>
  <w:style w:type="paragraph" w:styleId="1">
    <w:name w:val="heading 1"/>
    <w:basedOn w:val="a"/>
    <w:next w:val="a"/>
    <w:qFormat/>
    <w:rsid w:val="006023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с отступом 2 Знак"/>
    <w:link w:val="20"/>
    <w:locked/>
    <w:rsid w:val="00D21B88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D21B88"/>
    <w:pPr>
      <w:spacing w:after="120" w:line="480" w:lineRule="auto"/>
      <w:ind w:left="283"/>
    </w:pPr>
  </w:style>
  <w:style w:type="table" w:styleId="a3">
    <w:name w:val="Table Grid"/>
    <w:basedOn w:val="a1"/>
    <w:rsid w:val="0029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9776CE"/>
    <w:rPr>
      <w:sz w:val="20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"/>
    <w:link w:val="a6"/>
    <w:locked/>
    <w:rsid w:val="009776CE"/>
    <w:rPr>
      <w:sz w:val="24"/>
      <w:szCs w:val="24"/>
      <w:lang w:val="ru-RU" w:eastAsia="ru-RU" w:bidi="ar-SA"/>
    </w:rPr>
  </w:style>
  <w:style w:type="paragraph" w:styleId="a6">
    <w:name w:val="Body Text Indent"/>
    <w:aliases w:val="Основной текст с отступом Знак Знак"/>
    <w:basedOn w:val="a"/>
    <w:link w:val="a5"/>
    <w:rsid w:val="009776CE"/>
    <w:pPr>
      <w:spacing w:after="120"/>
      <w:ind w:left="283"/>
    </w:pPr>
  </w:style>
  <w:style w:type="paragraph" w:styleId="a7">
    <w:name w:val="No Spacing"/>
    <w:uiPriority w:val="1"/>
    <w:qFormat/>
    <w:rsid w:val="00AB2CA7"/>
    <w:rPr>
      <w:sz w:val="24"/>
    </w:rPr>
  </w:style>
  <w:style w:type="paragraph" w:customStyle="1" w:styleId="Default">
    <w:name w:val="Default"/>
    <w:rsid w:val="00AB2C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"/>
    <w:rsid w:val="00AB2CA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">
    <w:name w:val="f"/>
    <w:basedOn w:val="a0"/>
    <w:rsid w:val="007B3E90"/>
  </w:style>
  <w:style w:type="paragraph" w:customStyle="1" w:styleId="ConsPlusNormal">
    <w:name w:val="ConsPlusNormal"/>
    <w:rsid w:val="00541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 Знак Знак Знак Знак Знак"/>
    <w:basedOn w:val="a"/>
    <w:rsid w:val="00740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7353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5372"/>
  </w:style>
  <w:style w:type="paragraph" w:customStyle="1" w:styleId="aa">
    <w:name w:val="Заголовок статьи"/>
    <w:basedOn w:val="a"/>
    <w:next w:val="a"/>
    <w:rsid w:val="00A42B9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983EA9"/>
  </w:style>
  <w:style w:type="character" w:styleId="ab">
    <w:name w:val="Strong"/>
    <w:qFormat/>
    <w:rsid w:val="00983EA9"/>
    <w:rPr>
      <w:b/>
      <w:bCs/>
    </w:rPr>
  </w:style>
  <w:style w:type="paragraph" w:customStyle="1" w:styleId="ConsNormal">
    <w:name w:val="ConsNormal"/>
    <w:rsid w:val="006B708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c">
    <w:name w:val="Balloon Text"/>
    <w:basedOn w:val="a"/>
    <w:link w:val="ad"/>
    <w:rsid w:val="00B53B75"/>
    <w:rPr>
      <w:rFonts w:ascii="Arial" w:hAnsi="Arial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53B7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408"/>
    <w:rPr>
      <w:sz w:val="24"/>
      <w:szCs w:val="24"/>
    </w:rPr>
  </w:style>
  <w:style w:type="paragraph" w:styleId="1">
    <w:name w:val="heading 1"/>
    <w:basedOn w:val="a"/>
    <w:next w:val="a"/>
    <w:qFormat/>
    <w:rsid w:val="006023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с отступом 2 Знак"/>
    <w:link w:val="20"/>
    <w:locked/>
    <w:rsid w:val="00D21B88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D21B88"/>
    <w:pPr>
      <w:spacing w:after="120" w:line="480" w:lineRule="auto"/>
      <w:ind w:left="283"/>
    </w:pPr>
  </w:style>
  <w:style w:type="table" w:styleId="a3">
    <w:name w:val="Table Grid"/>
    <w:basedOn w:val="a1"/>
    <w:rsid w:val="0029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9776CE"/>
    <w:rPr>
      <w:sz w:val="20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"/>
    <w:link w:val="a6"/>
    <w:locked/>
    <w:rsid w:val="009776CE"/>
    <w:rPr>
      <w:sz w:val="24"/>
      <w:szCs w:val="24"/>
      <w:lang w:val="ru-RU" w:eastAsia="ru-RU" w:bidi="ar-SA"/>
    </w:rPr>
  </w:style>
  <w:style w:type="paragraph" w:styleId="a6">
    <w:name w:val="Body Text Indent"/>
    <w:aliases w:val="Основной текст с отступом Знак Знак"/>
    <w:basedOn w:val="a"/>
    <w:link w:val="a5"/>
    <w:rsid w:val="009776CE"/>
    <w:pPr>
      <w:spacing w:after="120"/>
      <w:ind w:left="283"/>
    </w:pPr>
  </w:style>
  <w:style w:type="paragraph" w:styleId="a7">
    <w:name w:val="No Spacing"/>
    <w:uiPriority w:val="1"/>
    <w:qFormat/>
    <w:rsid w:val="00AB2CA7"/>
    <w:rPr>
      <w:sz w:val="24"/>
    </w:rPr>
  </w:style>
  <w:style w:type="paragraph" w:customStyle="1" w:styleId="Default">
    <w:name w:val="Default"/>
    <w:rsid w:val="00AB2C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"/>
    <w:rsid w:val="00AB2CA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">
    <w:name w:val="f"/>
    <w:basedOn w:val="a0"/>
    <w:rsid w:val="007B3E90"/>
  </w:style>
  <w:style w:type="paragraph" w:customStyle="1" w:styleId="ConsPlusNormal">
    <w:name w:val="ConsPlusNormal"/>
    <w:rsid w:val="005411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 Char Знак Знак Знак Знак Знак Знак"/>
    <w:basedOn w:val="a"/>
    <w:rsid w:val="00740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7353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5372"/>
  </w:style>
  <w:style w:type="paragraph" w:customStyle="1" w:styleId="aa">
    <w:name w:val="Заголовок статьи"/>
    <w:basedOn w:val="a"/>
    <w:next w:val="a"/>
    <w:rsid w:val="00A42B9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983EA9"/>
  </w:style>
  <w:style w:type="character" w:styleId="ab">
    <w:name w:val="Strong"/>
    <w:qFormat/>
    <w:rsid w:val="00983EA9"/>
    <w:rPr>
      <w:b/>
      <w:bCs/>
    </w:rPr>
  </w:style>
  <w:style w:type="paragraph" w:customStyle="1" w:styleId="ConsNormal">
    <w:name w:val="ConsNormal"/>
    <w:rsid w:val="006B708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c">
    <w:name w:val="Balloon Text"/>
    <w:basedOn w:val="a"/>
    <w:link w:val="ad"/>
    <w:rsid w:val="00B53B75"/>
    <w:rPr>
      <w:rFonts w:ascii="Arial" w:hAnsi="Arial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53B7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F4ED-ECA2-48B0-AB5A-6B1D3C67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3066</Words>
  <Characters>23441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Home</Company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cp:lastModifiedBy>1</cp:lastModifiedBy>
  <cp:revision>2</cp:revision>
  <cp:lastPrinted>2020-04-23T09:32:00Z</cp:lastPrinted>
  <dcterms:created xsi:type="dcterms:W3CDTF">2020-04-24T07:44:00Z</dcterms:created>
  <dcterms:modified xsi:type="dcterms:W3CDTF">2020-04-24T07:44:00Z</dcterms:modified>
</cp:coreProperties>
</file>