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7" w:rsidRPr="00F43769" w:rsidRDefault="00CC484C" w:rsidP="009328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</w:p>
    <w:p w:rsidR="00163322" w:rsidRPr="00F43769" w:rsidRDefault="00163322" w:rsidP="009328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76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A05C4" w:rsidRPr="00F43769">
        <w:rPr>
          <w:rFonts w:ascii="Times New Roman" w:hAnsi="Times New Roman" w:cs="Times New Roman"/>
          <w:sz w:val="28"/>
          <w:szCs w:val="28"/>
        </w:rPr>
        <w:t>Контрольно-счетной палаты городского округа Кашира Илюшиной Т.Г.</w:t>
      </w:r>
    </w:p>
    <w:p w:rsidR="005A05C4" w:rsidRPr="00F43769" w:rsidRDefault="005A05C4" w:rsidP="009328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769">
        <w:rPr>
          <w:rFonts w:ascii="Times New Roman" w:hAnsi="Times New Roman" w:cs="Times New Roman"/>
          <w:sz w:val="28"/>
          <w:szCs w:val="28"/>
        </w:rPr>
        <w:t xml:space="preserve">на заседании Совета депутатов городского округа Кашира </w:t>
      </w:r>
      <w:r w:rsidR="00CC484C">
        <w:rPr>
          <w:rFonts w:ascii="Times New Roman" w:hAnsi="Times New Roman" w:cs="Times New Roman"/>
          <w:sz w:val="28"/>
          <w:szCs w:val="28"/>
        </w:rPr>
        <w:t>23</w:t>
      </w:r>
      <w:r w:rsidRPr="00F43769">
        <w:rPr>
          <w:rFonts w:ascii="Times New Roman" w:hAnsi="Times New Roman" w:cs="Times New Roman"/>
          <w:sz w:val="28"/>
          <w:szCs w:val="28"/>
        </w:rPr>
        <w:t>.</w:t>
      </w:r>
      <w:r w:rsidR="009148A5">
        <w:rPr>
          <w:rFonts w:ascii="Times New Roman" w:hAnsi="Times New Roman" w:cs="Times New Roman"/>
          <w:sz w:val="28"/>
          <w:szCs w:val="28"/>
        </w:rPr>
        <w:t>0</w:t>
      </w:r>
      <w:r w:rsidR="00CC484C">
        <w:rPr>
          <w:rFonts w:ascii="Times New Roman" w:hAnsi="Times New Roman" w:cs="Times New Roman"/>
          <w:sz w:val="28"/>
          <w:szCs w:val="28"/>
        </w:rPr>
        <w:t>3</w:t>
      </w:r>
      <w:r w:rsidRPr="00F43769">
        <w:rPr>
          <w:rFonts w:ascii="Times New Roman" w:hAnsi="Times New Roman" w:cs="Times New Roman"/>
          <w:sz w:val="28"/>
          <w:szCs w:val="28"/>
        </w:rPr>
        <w:t>.202</w:t>
      </w:r>
      <w:r w:rsidR="009148A5">
        <w:rPr>
          <w:rFonts w:ascii="Times New Roman" w:hAnsi="Times New Roman" w:cs="Times New Roman"/>
          <w:sz w:val="28"/>
          <w:szCs w:val="28"/>
        </w:rPr>
        <w:t>1</w:t>
      </w:r>
      <w:r w:rsidRPr="00F437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05C4" w:rsidRPr="00F43769" w:rsidRDefault="005A05C4" w:rsidP="009328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84C" w:rsidRPr="00CC484C" w:rsidRDefault="00CC484C" w:rsidP="0093283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484C">
        <w:rPr>
          <w:rFonts w:ascii="Times New Roman" w:hAnsi="Times New Roman" w:cs="Times New Roman"/>
          <w:i/>
          <w:sz w:val="28"/>
          <w:szCs w:val="28"/>
        </w:rPr>
        <w:t>О Т Ч Е Т</w:t>
      </w:r>
    </w:p>
    <w:p w:rsidR="00CC484C" w:rsidRPr="00CC484C" w:rsidRDefault="00CC484C" w:rsidP="0093283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484C">
        <w:rPr>
          <w:rFonts w:ascii="Times New Roman" w:hAnsi="Times New Roman" w:cs="Times New Roman"/>
          <w:i/>
          <w:sz w:val="28"/>
          <w:szCs w:val="28"/>
        </w:rPr>
        <w:t>о деятельности Контрольно-счетной палаты</w:t>
      </w:r>
    </w:p>
    <w:p w:rsidR="00163322" w:rsidRPr="00F43769" w:rsidRDefault="00CC484C" w:rsidP="0093283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484C">
        <w:rPr>
          <w:rFonts w:ascii="Times New Roman" w:hAnsi="Times New Roman" w:cs="Times New Roman"/>
          <w:i/>
          <w:sz w:val="28"/>
          <w:szCs w:val="28"/>
        </w:rPr>
        <w:t>городского округа Кашира за 2020 год</w:t>
      </w:r>
      <w:r w:rsidR="00482A13">
        <w:rPr>
          <w:rFonts w:ascii="Times New Roman" w:hAnsi="Times New Roman" w:cs="Times New Roman"/>
          <w:i/>
          <w:sz w:val="28"/>
          <w:szCs w:val="28"/>
        </w:rPr>
        <w:t>.</w:t>
      </w:r>
    </w:p>
    <w:p w:rsidR="005A05C4" w:rsidRPr="00F43769" w:rsidRDefault="005A05C4" w:rsidP="0093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FBB" w:rsidRDefault="00163322" w:rsidP="0093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69">
        <w:rPr>
          <w:rFonts w:ascii="Times New Roman" w:hAnsi="Times New Roman" w:cs="Times New Roman"/>
          <w:sz w:val="28"/>
          <w:szCs w:val="28"/>
        </w:rPr>
        <w:t xml:space="preserve">Уважаемые депутаты! </w:t>
      </w:r>
      <w:r w:rsidR="009148A5">
        <w:rPr>
          <w:rFonts w:ascii="Times New Roman" w:hAnsi="Times New Roman" w:cs="Times New Roman"/>
          <w:sz w:val="28"/>
          <w:szCs w:val="28"/>
        </w:rPr>
        <w:t>Представляю вашему вниманию</w:t>
      </w:r>
      <w:r w:rsidR="00434811" w:rsidRPr="00F43769">
        <w:rPr>
          <w:rFonts w:ascii="Times New Roman" w:hAnsi="Times New Roman" w:cs="Times New Roman"/>
          <w:sz w:val="28"/>
          <w:szCs w:val="28"/>
        </w:rPr>
        <w:t xml:space="preserve"> </w:t>
      </w:r>
      <w:r w:rsidR="002B2F9A" w:rsidRPr="002B2F9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C484C">
        <w:rPr>
          <w:rFonts w:ascii="Times New Roman" w:hAnsi="Times New Roman" w:cs="Times New Roman"/>
          <w:sz w:val="28"/>
          <w:szCs w:val="28"/>
        </w:rPr>
        <w:t>из</w:t>
      </w:r>
      <w:r w:rsidR="002B2F9A" w:rsidRPr="002B2F9A">
        <w:rPr>
          <w:rFonts w:ascii="Times New Roman" w:hAnsi="Times New Roman" w:cs="Times New Roman"/>
          <w:sz w:val="28"/>
          <w:szCs w:val="28"/>
        </w:rPr>
        <w:t xml:space="preserve"> </w:t>
      </w:r>
      <w:r w:rsidR="00CC484C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CC484C" w:rsidRPr="00CC484C">
        <w:rPr>
          <w:rFonts w:ascii="Times New Roman" w:hAnsi="Times New Roman" w:cs="Times New Roman"/>
          <w:sz w:val="28"/>
          <w:szCs w:val="28"/>
        </w:rPr>
        <w:t>о деятельности Контрольно-счетной палаты</w:t>
      </w:r>
      <w:r w:rsidR="00CC484C">
        <w:rPr>
          <w:rFonts w:ascii="Times New Roman" w:hAnsi="Times New Roman" w:cs="Times New Roman"/>
          <w:sz w:val="28"/>
          <w:szCs w:val="28"/>
        </w:rPr>
        <w:t xml:space="preserve"> </w:t>
      </w:r>
      <w:r w:rsidR="00CC484C" w:rsidRPr="00CC484C">
        <w:rPr>
          <w:rFonts w:ascii="Times New Roman" w:hAnsi="Times New Roman" w:cs="Times New Roman"/>
          <w:sz w:val="28"/>
          <w:szCs w:val="28"/>
        </w:rPr>
        <w:t>городского округа Кашира за 2020 год</w:t>
      </w:r>
      <w:r w:rsidR="00932839">
        <w:rPr>
          <w:rFonts w:ascii="Times New Roman" w:hAnsi="Times New Roman" w:cs="Times New Roman"/>
          <w:sz w:val="28"/>
          <w:szCs w:val="28"/>
        </w:rPr>
        <w:t>.</w:t>
      </w:r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>За отчетный период Контрольно-счетной палатой проведено 14 плановых контрольных мероприятий. Из них: 1 контрольное мероприятие совместно с контрольно-счетной палатой Московской области. Все контрольные мероприятия были проведены с элементами аудита в сфере закупок.</w:t>
      </w:r>
    </w:p>
    <w:p w:rsid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 xml:space="preserve">Контрольные мероприятия проводились в муниципальных учреждениях, финансируемых из бюджета городского округа Кашира, органах администрации городского округа Кашира. Всего проверочными мероприятиями было охвачено 13 объектов контроля.  </w:t>
      </w:r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84C">
        <w:rPr>
          <w:rFonts w:ascii="Times New Roman" w:hAnsi="Times New Roman" w:cs="Times New Roman"/>
          <w:sz w:val="28"/>
          <w:szCs w:val="28"/>
        </w:rPr>
        <w:t>Проверялись законность, обоснованность, эффективность и целевое использование бюджетных средств, достоверность ведения учреждениями бухгалтерского учета и составления финансовой отчетности, использование бюджетных средств, выделенных на выполнение муниципального задания, на реализацию долгосрочных целевых программ и средств, полученных от оказания платных услуг, эффективность и законность использования муниципальной собственности, соблюдение установленного порядка оплаты труда работников муниципальных учреждений, соблюдение законодательства при осуществлении деятельности.</w:t>
      </w:r>
      <w:r w:rsidRPr="00CC484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>Объем проверенных при проведении контрольных мероприятий средств составил 1 020 575,30 тыс. руб., из них 515 529,10 тыс. руб. средств бюджета муниципального образования отчетного 2019 финансового года и 505 046,20 тыс. руб. средств бюджета муниципального образования текущего 2020 финансового года.</w:t>
      </w:r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>По результатам проведенных проверок выявлено 58 видов нарушений на общую сумму 16 003,87 тыс. рублей</w:t>
      </w:r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>В отчетный период объектам проверки направлены:</w:t>
      </w:r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>- 13 представлений, в которых 145 требований об устранении нарушений;</w:t>
      </w:r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>-    3 предписания;</w:t>
      </w:r>
    </w:p>
    <w:p w:rsid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>- 43 информационных письма, в которых 137 предложений по недопущению нарушений законодательства в последующих периодах работы.</w:t>
      </w:r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lastRenderedPageBreak/>
        <w:t>Составлено и направлено в суд 2 протокола об административных правонарушениях. Установлено 1 дисциплинарное взыскание.</w:t>
      </w:r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 xml:space="preserve">На основании предоставленных проверяемыми объектами материалов и документов, а также в ходе осуществления контроля над устранением нарушений и замечаний по текущим и ранее проведенным проверкам установлено, что устранено нарушений и выполнено предложений на общую сумму 15 911,77 тыс. рублей. Возмещено денежными средствами в бюджет </w:t>
      </w:r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>36,0 тыс. руб.</w:t>
      </w:r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>Вместе с тем, отдельные нарушения, требующие дополнительных затрат, либо длительного оформления документов, устранены не были. Такие нарушения находятся на контроле.</w:t>
      </w:r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>Сведения о нарушениях, выявленных в ходе проведения проверок, устраненных в их процессе и по завершении, а также не устраненных, либо требующих проведения дополнительных мероприятий, отражены в актах, отчетах и информациях, которые представлялись в течение года в Совет депутатов городского округа Кашира.</w:t>
      </w:r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>Информация по всем проведенным проверкам направлялась Главе городского округа Кашира, руководителям органов администрации.</w:t>
      </w:r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>Отчеты Контрольно-счетной палаты по проведенным проверкам на основании запросов направлялись в органы прокуратуры.</w:t>
      </w:r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>Одним из приоритетных направлений в работе Контрольно-счетной палаты остается оказание правовой, методической и иной помощи сотрудникам проверяемых учреждений, как в ходе, так и по завершении контрольных мероприятий.</w:t>
      </w:r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>В 2020 году Контрольно-счетной палатой проведено 19 экспертно-аналитических мероприятий, из которых</w:t>
      </w:r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 xml:space="preserve"> -1 по внешней проверке годового отчета об исполнении бюджета за 2019 год;</w:t>
      </w:r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 xml:space="preserve"> - 6 по внешней проверке годовой отчетности главных распорядителей бюджетных средств за 2019 год;</w:t>
      </w:r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 xml:space="preserve"> -12 мониторингов исполнения бюджета за 2020 год.</w:t>
      </w:r>
    </w:p>
    <w:p w:rsidR="00CC484C" w:rsidRP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>С использованием принципа аудита эффективности проведено 7 экспертно-аналитических мероприятий.</w:t>
      </w:r>
    </w:p>
    <w:p w:rsid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>По результатам проведенных проверок выявлено 20 нарушений при ведении бухгалтерского учета, составления и представления бухгалтерской (финансовой) отчетности. В части неэффективного использования бюджетных средств 2 нарушения на сумму 5 503,30 тыс. рублей</w:t>
      </w:r>
    </w:p>
    <w:p w:rsidR="00FB344C" w:rsidRPr="00FB344C" w:rsidRDefault="00FB34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4C">
        <w:rPr>
          <w:rFonts w:ascii="Times New Roman" w:hAnsi="Times New Roman" w:cs="Times New Roman"/>
          <w:sz w:val="28"/>
          <w:szCs w:val="28"/>
        </w:rPr>
        <w:t>В отчетном году Контрольно-счетная палата осуществляла оперативный контроль исполнения бюджета городского округа.</w:t>
      </w:r>
    </w:p>
    <w:p w:rsidR="00CC484C" w:rsidRDefault="00FB34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44C">
        <w:rPr>
          <w:rFonts w:ascii="Times New Roman" w:hAnsi="Times New Roman" w:cs="Times New Roman"/>
          <w:sz w:val="28"/>
          <w:szCs w:val="28"/>
        </w:rPr>
        <w:t>В рамках осуществления финансового контроля исполнения бюджета городского округа Кашира, были подготовлены и представлены в Совет депутатов городского округа Кашира информационно-аналитические справки об исполнении бюджета городского округа Кашира за 1 квартал, 1 полугодие и 9 месяцев 2020 года.</w:t>
      </w:r>
      <w:proofErr w:type="gramEnd"/>
      <w:r w:rsidRPr="00FB344C">
        <w:rPr>
          <w:rFonts w:ascii="Times New Roman" w:hAnsi="Times New Roman" w:cs="Times New Roman"/>
          <w:sz w:val="28"/>
          <w:szCs w:val="28"/>
        </w:rPr>
        <w:t xml:space="preserve"> В рамках проведения указанных мероприятий осуществлялся оперативный контроль за полнотой и </w:t>
      </w:r>
      <w:r w:rsidRPr="00FB344C">
        <w:rPr>
          <w:rFonts w:ascii="Times New Roman" w:hAnsi="Times New Roman" w:cs="Times New Roman"/>
          <w:sz w:val="28"/>
          <w:szCs w:val="28"/>
        </w:rPr>
        <w:lastRenderedPageBreak/>
        <w:t>своевременностью поступления доходов и фактическим расходованием бюджетных сре</w:t>
      </w:r>
      <w:proofErr w:type="gramStart"/>
      <w:r w:rsidRPr="00FB344C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FB344C">
        <w:rPr>
          <w:rFonts w:ascii="Times New Roman" w:hAnsi="Times New Roman" w:cs="Times New Roman"/>
          <w:sz w:val="28"/>
          <w:szCs w:val="28"/>
        </w:rPr>
        <w:t>авнении с утвержденными плановыми показателями бюджета городского округа на 2020 год, анализировалась динамика исполнения бюджета в течение года.</w:t>
      </w:r>
    </w:p>
    <w:p w:rsidR="00FB344C" w:rsidRPr="00FB344C" w:rsidRDefault="00FB34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4C">
        <w:rPr>
          <w:rFonts w:ascii="Times New Roman" w:hAnsi="Times New Roman" w:cs="Times New Roman"/>
          <w:sz w:val="28"/>
          <w:szCs w:val="28"/>
        </w:rPr>
        <w:t xml:space="preserve">В План работы Контрольно-счетной палаты на 2021 год включены поручения Совета депутатов по проведению контрольных и экспертно-аналитических мероприятий.  </w:t>
      </w:r>
    </w:p>
    <w:p w:rsidR="00FB344C" w:rsidRPr="00FB344C" w:rsidRDefault="00FB34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4C"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 в своей контрольной и экспертно-аналитической деятельности продолжит уделять большое внимание вопросам контроля над исполнением бюджета в рамках муниципальных программ.</w:t>
      </w:r>
    </w:p>
    <w:p w:rsidR="00FB344C" w:rsidRPr="00CC484C" w:rsidRDefault="00FB34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4C">
        <w:rPr>
          <w:rFonts w:ascii="Times New Roman" w:hAnsi="Times New Roman" w:cs="Times New Roman"/>
          <w:sz w:val="28"/>
          <w:szCs w:val="28"/>
        </w:rPr>
        <w:t>В 2021 году Контрольно-счетная палата городского округа Кашира так же продолжит работу по совершенствованию внешнего финансового контроля с учетом, изменений, внесенных в Бюджетный кодекс Российской Федерации, законодательство Российской Федерации и Московской области, нормативных актов городского округа Кашира, регулирующих принципы и задачи контрольных органов и их деятельности.</w:t>
      </w:r>
    </w:p>
    <w:p w:rsidR="00CC484C" w:rsidRDefault="00CC484C" w:rsidP="00932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4C">
        <w:rPr>
          <w:rFonts w:ascii="Times New Roman" w:hAnsi="Times New Roman" w:cs="Times New Roman"/>
          <w:sz w:val="28"/>
          <w:szCs w:val="28"/>
        </w:rPr>
        <w:t>Отчет</w:t>
      </w:r>
      <w:r w:rsidR="00FB344C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CC484C">
        <w:rPr>
          <w:rFonts w:ascii="Times New Roman" w:hAnsi="Times New Roman" w:cs="Times New Roman"/>
          <w:sz w:val="28"/>
          <w:szCs w:val="28"/>
        </w:rPr>
        <w:t xml:space="preserve"> опубликован на сайте администрации городского округа Кашира Московской области </w:t>
      </w:r>
      <w:hyperlink r:id="rId6" w:history="1">
        <w:r w:rsidR="00FB344C" w:rsidRPr="006A0A71">
          <w:rPr>
            <w:rStyle w:val="a4"/>
            <w:rFonts w:ascii="Times New Roman" w:hAnsi="Times New Roman" w:cs="Times New Roman"/>
            <w:sz w:val="28"/>
            <w:szCs w:val="28"/>
          </w:rPr>
          <w:t>https://kashira.org/</w:t>
        </w:r>
      </w:hyperlink>
      <w:r w:rsidR="00FB344C">
        <w:rPr>
          <w:rFonts w:ascii="Times New Roman" w:hAnsi="Times New Roman" w:cs="Times New Roman"/>
          <w:sz w:val="28"/>
          <w:szCs w:val="28"/>
        </w:rPr>
        <w:t xml:space="preserve"> </w:t>
      </w:r>
      <w:r w:rsidRPr="00CC484C">
        <w:rPr>
          <w:rFonts w:ascii="Times New Roman" w:hAnsi="Times New Roman" w:cs="Times New Roman"/>
          <w:sz w:val="28"/>
          <w:szCs w:val="28"/>
        </w:rPr>
        <w:t xml:space="preserve">и на портале Счетной палаты Российской Федерации и контрольно-счетных органов Российской Федерации </w:t>
      </w:r>
      <w:hyperlink r:id="rId7" w:history="1">
        <w:r w:rsidR="00FB344C" w:rsidRPr="006A0A71">
          <w:rPr>
            <w:rStyle w:val="a4"/>
            <w:rFonts w:ascii="Times New Roman" w:hAnsi="Times New Roman" w:cs="Times New Roman"/>
            <w:sz w:val="28"/>
            <w:szCs w:val="28"/>
          </w:rPr>
          <w:t>https://portalkso.ru/</w:t>
        </w:r>
      </w:hyperlink>
      <w:r w:rsidR="00FB344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C484C">
        <w:rPr>
          <w:rFonts w:ascii="Times New Roman" w:hAnsi="Times New Roman" w:cs="Times New Roman"/>
          <w:sz w:val="28"/>
          <w:szCs w:val="28"/>
        </w:rPr>
        <w:t>после вынесения решения Совета депутатов городского округа Кашира.</w:t>
      </w:r>
    </w:p>
    <w:p w:rsidR="00DB72F1" w:rsidRPr="00F43769" w:rsidRDefault="00DB72F1" w:rsidP="0093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2F1" w:rsidRPr="00F43769" w:rsidRDefault="00DB72F1" w:rsidP="0093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69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B72F1" w:rsidRPr="00F43769" w:rsidRDefault="00DB72F1" w:rsidP="0093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2F1" w:rsidRPr="00F43769" w:rsidRDefault="00DB72F1" w:rsidP="0093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6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B72F1" w:rsidRPr="00F43769" w:rsidRDefault="00DB72F1" w:rsidP="0093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6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DB72F1" w:rsidRPr="00F43769" w:rsidRDefault="00DB72F1" w:rsidP="0093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69">
        <w:rPr>
          <w:rFonts w:ascii="Times New Roman" w:hAnsi="Times New Roman" w:cs="Times New Roman"/>
          <w:sz w:val="28"/>
          <w:szCs w:val="28"/>
        </w:rPr>
        <w:t xml:space="preserve">городского округа Кашира                    </w:t>
      </w:r>
      <w:bookmarkStart w:id="0" w:name="_GoBack"/>
      <w:bookmarkEnd w:id="0"/>
      <w:r w:rsidRPr="00F43769">
        <w:rPr>
          <w:rFonts w:ascii="Times New Roman" w:hAnsi="Times New Roman" w:cs="Times New Roman"/>
          <w:sz w:val="28"/>
          <w:szCs w:val="28"/>
        </w:rPr>
        <w:t xml:space="preserve">                              Т. Г. Илюшина</w:t>
      </w:r>
    </w:p>
    <w:p w:rsidR="00DB72F1" w:rsidRPr="00F43769" w:rsidRDefault="00DB72F1" w:rsidP="0093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2F1" w:rsidRPr="00F43769" w:rsidRDefault="00DB72F1" w:rsidP="0093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69">
        <w:rPr>
          <w:rFonts w:ascii="Times New Roman" w:hAnsi="Times New Roman" w:cs="Times New Roman"/>
          <w:sz w:val="28"/>
          <w:szCs w:val="28"/>
        </w:rPr>
        <w:t>2</w:t>
      </w:r>
      <w:r w:rsidR="00CC484C">
        <w:rPr>
          <w:rFonts w:ascii="Times New Roman" w:hAnsi="Times New Roman" w:cs="Times New Roman"/>
          <w:sz w:val="28"/>
          <w:szCs w:val="28"/>
        </w:rPr>
        <w:t>3</w:t>
      </w:r>
      <w:r w:rsidRPr="00F43769">
        <w:rPr>
          <w:rFonts w:ascii="Times New Roman" w:hAnsi="Times New Roman" w:cs="Times New Roman"/>
          <w:sz w:val="28"/>
          <w:szCs w:val="28"/>
        </w:rPr>
        <w:t>.</w:t>
      </w:r>
      <w:r w:rsidR="00CC484C">
        <w:rPr>
          <w:rFonts w:ascii="Times New Roman" w:hAnsi="Times New Roman" w:cs="Times New Roman"/>
          <w:sz w:val="28"/>
          <w:szCs w:val="28"/>
        </w:rPr>
        <w:t>03</w:t>
      </w:r>
      <w:r w:rsidRPr="00F43769">
        <w:rPr>
          <w:rFonts w:ascii="Times New Roman" w:hAnsi="Times New Roman" w:cs="Times New Roman"/>
          <w:sz w:val="28"/>
          <w:szCs w:val="28"/>
        </w:rPr>
        <w:t>.202</w:t>
      </w:r>
      <w:r w:rsidR="009148A5">
        <w:rPr>
          <w:rFonts w:ascii="Times New Roman" w:hAnsi="Times New Roman" w:cs="Times New Roman"/>
          <w:sz w:val="28"/>
          <w:szCs w:val="28"/>
        </w:rPr>
        <w:t>1</w:t>
      </w:r>
      <w:r w:rsidRPr="00F43769">
        <w:rPr>
          <w:rFonts w:ascii="Times New Roman" w:hAnsi="Times New Roman" w:cs="Times New Roman"/>
          <w:sz w:val="28"/>
          <w:szCs w:val="28"/>
        </w:rPr>
        <w:t>г.</w:t>
      </w:r>
    </w:p>
    <w:sectPr w:rsidR="00DB72F1" w:rsidRPr="00F4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A9B"/>
    <w:multiLevelType w:val="hybridMultilevel"/>
    <w:tmpl w:val="3B84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0C"/>
    <w:rsid w:val="00001052"/>
    <w:rsid w:val="00131171"/>
    <w:rsid w:val="00163322"/>
    <w:rsid w:val="001E0454"/>
    <w:rsid w:val="001F209A"/>
    <w:rsid w:val="002B2F9A"/>
    <w:rsid w:val="002D7A06"/>
    <w:rsid w:val="00311E7A"/>
    <w:rsid w:val="00396EE7"/>
    <w:rsid w:val="003F3E13"/>
    <w:rsid w:val="00434811"/>
    <w:rsid w:val="00482A13"/>
    <w:rsid w:val="004A3F41"/>
    <w:rsid w:val="004D5EE7"/>
    <w:rsid w:val="005A05C4"/>
    <w:rsid w:val="00603C69"/>
    <w:rsid w:val="006D7C2D"/>
    <w:rsid w:val="00777D28"/>
    <w:rsid w:val="007B0B34"/>
    <w:rsid w:val="007F1FBB"/>
    <w:rsid w:val="00865C67"/>
    <w:rsid w:val="008B57E3"/>
    <w:rsid w:val="0091083C"/>
    <w:rsid w:val="009148A5"/>
    <w:rsid w:val="00932839"/>
    <w:rsid w:val="00A80780"/>
    <w:rsid w:val="00B37C9B"/>
    <w:rsid w:val="00BB6FBB"/>
    <w:rsid w:val="00C165A9"/>
    <w:rsid w:val="00CC484C"/>
    <w:rsid w:val="00D9282E"/>
    <w:rsid w:val="00D9790C"/>
    <w:rsid w:val="00DB72F1"/>
    <w:rsid w:val="00DC4375"/>
    <w:rsid w:val="00EC3AAB"/>
    <w:rsid w:val="00F14436"/>
    <w:rsid w:val="00F3109A"/>
    <w:rsid w:val="00F43769"/>
    <w:rsid w:val="00F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E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rtalks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shir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dcterms:created xsi:type="dcterms:W3CDTF">2020-12-07T11:46:00Z</dcterms:created>
  <dcterms:modified xsi:type="dcterms:W3CDTF">2021-06-16T08:35:00Z</dcterms:modified>
</cp:coreProperties>
</file>