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CDC" w:rsidRDefault="007F651E" w:rsidP="00BA04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15.07.2021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1856-па</w:t>
      </w:r>
    </w:p>
    <w:p w:rsidR="007C7177" w:rsidRDefault="007C7177" w:rsidP="00BA0494">
      <w:pPr>
        <w:jc w:val="both"/>
        <w:rPr>
          <w:sz w:val="28"/>
          <w:szCs w:val="28"/>
        </w:rPr>
      </w:pPr>
    </w:p>
    <w:p w:rsidR="00380689" w:rsidRDefault="00380689" w:rsidP="00BA0494">
      <w:pPr>
        <w:jc w:val="both"/>
        <w:rPr>
          <w:sz w:val="28"/>
          <w:szCs w:val="28"/>
        </w:rPr>
      </w:pPr>
    </w:p>
    <w:p w:rsidR="002552A0" w:rsidRDefault="00BA0494" w:rsidP="002552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proofErr w:type="gramStart"/>
      <w:r w:rsidR="001511DE">
        <w:rPr>
          <w:sz w:val="28"/>
          <w:szCs w:val="28"/>
        </w:rPr>
        <w:t>а</w:t>
      </w:r>
      <w:r w:rsidR="002552A0">
        <w:rPr>
          <w:sz w:val="28"/>
          <w:szCs w:val="28"/>
        </w:rPr>
        <w:t>дминистративный</w:t>
      </w:r>
      <w:proofErr w:type="gramEnd"/>
      <w:r w:rsidR="002552A0">
        <w:rPr>
          <w:sz w:val="28"/>
          <w:szCs w:val="28"/>
        </w:rPr>
        <w:t xml:space="preserve"> </w:t>
      </w:r>
    </w:p>
    <w:p w:rsidR="00BA0494" w:rsidRPr="00E01372" w:rsidRDefault="002552A0" w:rsidP="00BA0494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</w:t>
      </w:r>
      <w:r w:rsidRPr="00E01372">
        <w:rPr>
          <w:sz w:val="28"/>
          <w:szCs w:val="28"/>
        </w:rPr>
        <w:t xml:space="preserve"> </w:t>
      </w:r>
      <w:r w:rsidR="00BA0494" w:rsidRPr="00E01372">
        <w:rPr>
          <w:sz w:val="28"/>
          <w:szCs w:val="28"/>
        </w:rPr>
        <w:t xml:space="preserve">исполнения муниципальной функции </w:t>
      </w:r>
    </w:p>
    <w:p w:rsidR="00BA0494" w:rsidRPr="00E01372" w:rsidRDefault="001511DE" w:rsidP="00BA0494">
      <w:pPr>
        <w:jc w:val="both"/>
        <w:rPr>
          <w:sz w:val="28"/>
          <w:szCs w:val="28"/>
        </w:rPr>
      </w:pPr>
      <w:r>
        <w:rPr>
          <w:sz w:val="28"/>
          <w:szCs w:val="28"/>
        </w:rPr>
        <w:t>по осуществлению</w:t>
      </w:r>
      <w:r w:rsidR="00BA0494" w:rsidRPr="00E01372">
        <w:rPr>
          <w:sz w:val="28"/>
          <w:szCs w:val="28"/>
        </w:rPr>
        <w:t xml:space="preserve"> муниципального земельного контроля </w:t>
      </w:r>
    </w:p>
    <w:p w:rsidR="001511DE" w:rsidRDefault="001511DE" w:rsidP="00BA0494">
      <w:pPr>
        <w:jc w:val="both"/>
        <w:rPr>
          <w:sz w:val="28"/>
          <w:szCs w:val="28"/>
        </w:rPr>
      </w:pPr>
    </w:p>
    <w:p w:rsidR="007F651E" w:rsidRPr="00E01372" w:rsidRDefault="007F651E" w:rsidP="00BA0494">
      <w:pPr>
        <w:jc w:val="both"/>
        <w:rPr>
          <w:sz w:val="28"/>
          <w:szCs w:val="28"/>
        </w:rPr>
      </w:pPr>
    </w:p>
    <w:p w:rsidR="00F95551" w:rsidRPr="00F95551" w:rsidRDefault="00F95551" w:rsidP="00F95551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95551">
        <w:rPr>
          <w:sz w:val="28"/>
          <w:szCs w:val="28"/>
        </w:rPr>
        <w:t xml:space="preserve">В соответствии с Земельным кодексом Российской Федерации,  Федеральными законами от 06.10.2003г. № 131-ФЗ «Об общих принципах организации местного самоуправления в Российской </w:t>
      </w:r>
      <w:r w:rsidR="001511DE">
        <w:rPr>
          <w:sz w:val="28"/>
          <w:szCs w:val="28"/>
        </w:rPr>
        <w:t xml:space="preserve">Федерации»,  от 26.12.2008 г. № </w:t>
      </w:r>
      <w:r w:rsidRPr="00F95551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</w:t>
      </w:r>
      <w:r w:rsidR="001511DE">
        <w:rPr>
          <w:sz w:val="28"/>
          <w:szCs w:val="28"/>
        </w:rPr>
        <w:t>ра) и муниципального контроля»</w:t>
      </w:r>
      <w:r w:rsidR="00900CDC">
        <w:rPr>
          <w:sz w:val="28"/>
          <w:szCs w:val="28"/>
        </w:rPr>
        <w:t xml:space="preserve">, </w:t>
      </w:r>
      <w:r w:rsidR="001511DE" w:rsidRPr="001511DE">
        <w:rPr>
          <w:sz w:val="28"/>
          <w:szCs w:val="28"/>
        </w:rPr>
        <w:t>от 29</w:t>
      </w:r>
      <w:r w:rsidR="001511DE">
        <w:rPr>
          <w:sz w:val="28"/>
          <w:szCs w:val="28"/>
        </w:rPr>
        <w:t xml:space="preserve">.07.2017 г. № </w:t>
      </w:r>
      <w:r w:rsidR="001511DE" w:rsidRPr="001511DE">
        <w:rPr>
          <w:sz w:val="28"/>
          <w:szCs w:val="28"/>
        </w:rPr>
        <w:t xml:space="preserve"> 217-ФЗ </w:t>
      </w:r>
      <w:r w:rsidR="001511DE">
        <w:rPr>
          <w:sz w:val="28"/>
          <w:szCs w:val="28"/>
        </w:rPr>
        <w:t>«</w:t>
      </w:r>
      <w:r w:rsidR="001511DE" w:rsidRPr="001511DE">
        <w:rPr>
          <w:sz w:val="28"/>
          <w:szCs w:val="28"/>
        </w:rPr>
        <w:t xml:space="preserve">О ведении </w:t>
      </w:r>
      <w:r w:rsidR="001511DE" w:rsidRPr="004B6260">
        <w:rPr>
          <w:sz w:val="28"/>
          <w:szCs w:val="28"/>
        </w:rPr>
        <w:t>гражданами садоводства и огородничества для собственных нужд и о внесении изменений в</w:t>
      </w:r>
      <w:proofErr w:type="gramEnd"/>
      <w:r w:rsidR="001511DE" w:rsidRPr="004B6260">
        <w:rPr>
          <w:sz w:val="28"/>
          <w:szCs w:val="28"/>
        </w:rPr>
        <w:t xml:space="preserve"> отдельные законодательные акты </w:t>
      </w:r>
      <w:proofErr w:type="gramStart"/>
      <w:r w:rsidR="001511DE" w:rsidRPr="004B6260">
        <w:rPr>
          <w:sz w:val="28"/>
          <w:szCs w:val="28"/>
        </w:rPr>
        <w:t>Российской</w:t>
      </w:r>
      <w:proofErr w:type="gramEnd"/>
      <w:r w:rsidR="001511DE" w:rsidRPr="004B6260">
        <w:rPr>
          <w:sz w:val="28"/>
          <w:szCs w:val="28"/>
        </w:rPr>
        <w:t xml:space="preserve"> Федерации», </w:t>
      </w:r>
      <w:r w:rsidRPr="004B6260">
        <w:rPr>
          <w:sz w:val="28"/>
          <w:szCs w:val="28"/>
        </w:rPr>
        <w:t xml:space="preserve">Уставом городского округа Кашира, </w:t>
      </w:r>
      <w:r w:rsidRPr="004B6260">
        <w:rPr>
          <w:rFonts w:eastAsia="Calibri"/>
          <w:sz w:val="28"/>
          <w:szCs w:val="28"/>
          <w:lang w:eastAsia="en-US"/>
        </w:rPr>
        <w:t xml:space="preserve">постановлением администрации городского округа Кашира от </w:t>
      </w:r>
      <w:r w:rsidR="004B6260" w:rsidRPr="004B6260">
        <w:rPr>
          <w:rFonts w:eastAsia="Calibri"/>
          <w:sz w:val="28"/>
          <w:szCs w:val="28"/>
          <w:lang w:eastAsia="en-US"/>
        </w:rPr>
        <w:t xml:space="preserve">18.12.2018 </w:t>
      </w:r>
      <w:r w:rsidR="004B6260">
        <w:rPr>
          <w:rFonts w:eastAsia="Calibri"/>
          <w:sz w:val="28"/>
          <w:szCs w:val="28"/>
          <w:lang w:eastAsia="en-US"/>
        </w:rPr>
        <w:t xml:space="preserve">г. </w:t>
      </w:r>
      <w:r w:rsidR="004B6260" w:rsidRPr="004B6260">
        <w:rPr>
          <w:rFonts w:eastAsia="Calibri"/>
          <w:sz w:val="28"/>
          <w:szCs w:val="28"/>
          <w:lang w:eastAsia="en-US"/>
        </w:rPr>
        <w:t xml:space="preserve">№ 3495-па 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</w:t>
      </w:r>
      <w:proofErr w:type="gramStart"/>
      <w:r w:rsidR="004B6260" w:rsidRPr="004B6260">
        <w:rPr>
          <w:rFonts w:eastAsia="Calibri"/>
          <w:sz w:val="28"/>
          <w:szCs w:val="28"/>
          <w:lang w:eastAsia="en-US"/>
        </w:rPr>
        <w:t>проведения экспертизы проектов административных регламентов осуществления муниципального контроля</w:t>
      </w:r>
      <w:proofErr w:type="gramEnd"/>
      <w:r w:rsidR="004B6260" w:rsidRPr="004B6260">
        <w:rPr>
          <w:rFonts w:eastAsia="Calibri"/>
          <w:sz w:val="28"/>
          <w:szCs w:val="28"/>
          <w:lang w:eastAsia="en-US"/>
        </w:rPr>
        <w:t xml:space="preserve"> и административных регламентов пре</w:t>
      </w:r>
      <w:r w:rsidR="004B6260">
        <w:rPr>
          <w:rFonts w:eastAsia="Calibri"/>
          <w:sz w:val="28"/>
          <w:szCs w:val="28"/>
          <w:lang w:eastAsia="en-US"/>
        </w:rPr>
        <w:t>доставления муниципальных услуг</w:t>
      </w:r>
      <w:r w:rsidRPr="004B6260">
        <w:rPr>
          <w:rFonts w:eastAsia="Calibri"/>
          <w:sz w:val="28"/>
          <w:szCs w:val="28"/>
          <w:lang w:eastAsia="en-US"/>
        </w:rPr>
        <w:t>»,</w:t>
      </w:r>
    </w:p>
    <w:p w:rsidR="00BA0494" w:rsidRPr="00E01372" w:rsidRDefault="00BA0494" w:rsidP="00BA0494">
      <w:pPr>
        <w:jc w:val="both"/>
        <w:rPr>
          <w:sz w:val="28"/>
          <w:szCs w:val="28"/>
        </w:rPr>
      </w:pPr>
      <w:r w:rsidRPr="00E01372">
        <w:rPr>
          <w:sz w:val="28"/>
          <w:szCs w:val="28"/>
        </w:rPr>
        <w:t>ПОСТАНОВЛЯЮ:</w:t>
      </w:r>
    </w:p>
    <w:p w:rsidR="004547AE" w:rsidRDefault="004547AE" w:rsidP="004547AE">
      <w:pPr>
        <w:ind w:firstLine="708"/>
        <w:jc w:val="both"/>
        <w:rPr>
          <w:sz w:val="28"/>
          <w:szCs w:val="28"/>
        </w:rPr>
      </w:pPr>
    </w:p>
    <w:p w:rsidR="00BA0494" w:rsidRDefault="00BA0494" w:rsidP="002552A0">
      <w:pPr>
        <w:ind w:firstLine="708"/>
        <w:jc w:val="both"/>
        <w:rPr>
          <w:sz w:val="28"/>
          <w:szCs w:val="28"/>
        </w:rPr>
      </w:pPr>
      <w:r w:rsidRPr="00BA0494">
        <w:rPr>
          <w:sz w:val="28"/>
          <w:szCs w:val="28"/>
        </w:rPr>
        <w:t xml:space="preserve">1. </w:t>
      </w:r>
      <w:r w:rsidR="00F95551">
        <w:rPr>
          <w:sz w:val="28"/>
          <w:szCs w:val="28"/>
        </w:rPr>
        <w:t xml:space="preserve">Внести </w:t>
      </w:r>
      <w:r w:rsidR="001511DE">
        <w:rPr>
          <w:sz w:val="28"/>
          <w:szCs w:val="28"/>
        </w:rPr>
        <w:t>в а</w:t>
      </w:r>
      <w:r w:rsidR="002552A0">
        <w:rPr>
          <w:sz w:val="28"/>
          <w:szCs w:val="28"/>
        </w:rPr>
        <w:t>дминистративный  регламент</w:t>
      </w:r>
      <w:r w:rsidR="00F95551">
        <w:rPr>
          <w:sz w:val="28"/>
          <w:szCs w:val="28"/>
        </w:rPr>
        <w:t xml:space="preserve"> </w:t>
      </w:r>
      <w:r w:rsidR="00F95551" w:rsidRPr="00E01372">
        <w:rPr>
          <w:sz w:val="28"/>
          <w:szCs w:val="28"/>
        </w:rPr>
        <w:t xml:space="preserve">исполнения муниципальной функции </w:t>
      </w:r>
      <w:r w:rsidR="00F95551">
        <w:rPr>
          <w:sz w:val="28"/>
          <w:szCs w:val="28"/>
        </w:rPr>
        <w:t xml:space="preserve"> </w:t>
      </w:r>
      <w:r w:rsidR="001511DE">
        <w:rPr>
          <w:sz w:val="28"/>
          <w:szCs w:val="28"/>
        </w:rPr>
        <w:t>по осуществлению</w:t>
      </w:r>
      <w:r w:rsidR="00F95551" w:rsidRPr="00E01372">
        <w:rPr>
          <w:sz w:val="28"/>
          <w:szCs w:val="28"/>
        </w:rPr>
        <w:t xml:space="preserve"> муници</w:t>
      </w:r>
      <w:r w:rsidR="001511DE">
        <w:rPr>
          <w:sz w:val="28"/>
          <w:szCs w:val="28"/>
        </w:rPr>
        <w:t xml:space="preserve">пального земельного контроля </w:t>
      </w:r>
      <w:r w:rsidR="00FB0223">
        <w:rPr>
          <w:sz w:val="28"/>
          <w:szCs w:val="28"/>
        </w:rPr>
        <w:t xml:space="preserve">(далее </w:t>
      </w:r>
      <w:r w:rsidR="00EE6A39">
        <w:rPr>
          <w:sz w:val="28"/>
          <w:szCs w:val="28"/>
        </w:rPr>
        <w:t xml:space="preserve">- </w:t>
      </w:r>
      <w:r w:rsidR="002552A0">
        <w:rPr>
          <w:sz w:val="28"/>
          <w:szCs w:val="28"/>
        </w:rPr>
        <w:t>Административный регламент), утвержденный постановлением а</w:t>
      </w:r>
      <w:r w:rsidR="002552A0" w:rsidRPr="00BA0494">
        <w:rPr>
          <w:sz w:val="28"/>
          <w:szCs w:val="28"/>
        </w:rPr>
        <w:t>дмин</w:t>
      </w:r>
      <w:r w:rsidR="002552A0">
        <w:rPr>
          <w:sz w:val="28"/>
          <w:szCs w:val="28"/>
        </w:rPr>
        <w:t>истрации городского округа</w:t>
      </w:r>
      <w:r w:rsidR="001511DE">
        <w:rPr>
          <w:sz w:val="28"/>
          <w:szCs w:val="28"/>
        </w:rPr>
        <w:t xml:space="preserve"> Кашира Московской области от 27.08.2019</w:t>
      </w:r>
      <w:r w:rsidR="002552A0" w:rsidRPr="00BA0494">
        <w:rPr>
          <w:sz w:val="28"/>
          <w:szCs w:val="28"/>
        </w:rPr>
        <w:t xml:space="preserve"> г. </w:t>
      </w:r>
      <w:r w:rsidR="002552A0">
        <w:rPr>
          <w:sz w:val="28"/>
          <w:szCs w:val="28"/>
        </w:rPr>
        <w:t xml:space="preserve"> № </w:t>
      </w:r>
      <w:r w:rsidR="001511DE">
        <w:rPr>
          <w:sz w:val="28"/>
          <w:szCs w:val="28"/>
        </w:rPr>
        <w:t>2584</w:t>
      </w:r>
      <w:r w:rsidR="002552A0" w:rsidRPr="00BA0494">
        <w:rPr>
          <w:sz w:val="28"/>
          <w:szCs w:val="28"/>
        </w:rPr>
        <w:t>-па</w:t>
      </w:r>
      <w:r w:rsidR="002552A0">
        <w:rPr>
          <w:sz w:val="28"/>
          <w:szCs w:val="28"/>
        </w:rPr>
        <w:t xml:space="preserve"> </w:t>
      </w:r>
      <w:r w:rsidR="00F95551">
        <w:rPr>
          <w:sz w:val="28"/>
          <w:szCs w:val="28"/>
        </w:rPr>
        <w:t>следующие изменения</w:t>
      </w:r>
      <w:r w:rsidRPr="00BA0494">
        <w:rPr>
          <w:sz w:val="28"/>
          <w:szCs w:val="28"/>
        </w:rPr>
        <w:t>:</w:t>
      </w:r>
    </w:p>
    <w:p w:rsidR="00D01FBA" w:rsidRDefault="00BA0494" w:rsidP="004547AE">
      <w:pPr>
        <w:shd w:val="clear" w:color="auto" w:fill="FFFFFF"/>
        <w:ind w:right="2" w:firstLine="540"/>
        <w:jc w:val="both"/>
        <w:rPr>
          <w:sz w:val="28"/>
          <w:szCs w:val="28"/>
        </w:rPr>
      </w:pPr>
      <w:r w:rsidRPr="00D01FBA">
        <w:rPr>
          <w:sz w:val="28"/>
          <w:szCs w:val="28"/>
        </w:rPr>
        <w:t>1</w:t>
      </w:r>
      <w:r w:rsidR="001511DE">
        <w:rPr>
          <w:sz w:val="28"/>
          <w:szCs w:val="28"/>
        </w:rPr>
        <w:t>.1. Подпункт 9 пункта 4</w:t>
      </w:r>
      <w:r w:rsidRPr="00D01FBA">
        <w:rPr>
          <w:sz w:val="28"/>
          <w:szCs w:val="28"/>
        </w:rPr>
        <w:t xml:space="preserve"> </w:t>
      </w:r>
      <w:r w:rsidR="00FB0223">
        <w:rPr>
          <w:sz w:val="28"/>
          <w:szCs w:val="28"/>
        </w:rPr>
        <w:t>Административного регламента</w:t>
      </w:r>
      <w:r w:rsidR="00F95551">
        <w:rPr>
          <w:sz w:val="28"/>
          <w:szCs w:val="28"/>
        </w:rPr>
        <w:t xml:space="preserve"> изложить в следующей редакции</w:t>
      </w:r>
      <w:r w:rsidR="00EE6A39">
        <w:rPr>
          <w:sz w:val="28"/>
          <w:szCs w:val="28"/>
        </w:rPr>
        <w:t>:</w:t>
      </w:r>
      <w:r w:rsidR="00D01FBA" w:rsidRPr="00D01FBA">
        <w:rPr>
          <w:sz w:val="28"/>
          <w:szCs w:val="28"/>
        </w:rPr>
        <w:t xml:space="preserve"> </w:t>
      </w:r>
    </w:p>
    <w:p w:rsidR="001511DE" w:rsidRDefault="00082D7C" w:rsidP="001511DE">
      <w:pPr>
        <w:pStyle w:val="ConsPlusNormal"/>
        <w:ind w:firstLine="540"/>
        <w:jc w:val="both"/>
      </w:pPr>
      <w:r>
        <w:t>«</w:t>
      </w:r>
      <w:bookmarkStart w:id="0" w:name="Par0"/>
      <w:bookmarkEnd w:id="0"/>
      <w:r w:rsidR="001511DE">
        <w:t>9) Федеральным</w:t>
      </w:r>
      <w:r w:rsidR="001511DE" w:rsidRPr="001511DE">
        <w:t xml:space="preserve"> закон</w:t>
      </w:r>
      <w:r w:rsidR="001511DE">
        <w:t>ом</w:t>
      </w:r>
      <w:r w:rsidR="001511DE" w:rsidRPr="001511DE">
        <w:t xml:space="preserve"> от 29.07.2017</w:t>
      </w:r>
      <w:r w:rsidR="004B6260">
        <w:t xml:space="preserve"> г. № 217-ФЗ</w:t>
      </w:r>
      <w:r w:rsidR="001511DE" w:rsidRPr="001511DE">
        <w:t xml:space="preserve">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proofErr w:type="gramStart"/>
      <w:r w:rsidR="001511DE">
        <w:t>;»</w:t>
      </w:r>
      <w:proofErr w:type="gramEnd"/>
    </w:p>
    <w:p w:rsidR="009124A4" w:rsidRPr="009124A4" w:rsidRDefault="00F95551" w:rsidP="001511DE">
      <w:pPr>
        <w:pStyle w:val="ConsPlusNormal"/>
        <w:ind w:firstLine="540"/>
        <w:jc w:val="both"/>
        <w:rPr>
          <w:spacing w:val="-1"/>
        </w:rPr>
      </w:pPr>
      <w:r w:rsidRPr="00367D73">
        <w:t>1.2</w:t>
      </w:r>
      <w:r w:rsidR="00380689" w:rsidRPr="00367D73">
        <w:t>.</w:t>
      </w:r>
      <w:r w:rsidRPr="00367D73">
        <w:t xml:space="preserve"> </w:t>
      </w:r>
      <w:r w:rsidR="004B6260">
        <w:t>Приложение 11 Адм</w:t>
      </w:r>
      <w:r w:rsidR="00600E9D">
        <w:t>инистративного регламента изложить</w:t>
      </w:r>
      <w:r w:rsidR="004B6260">
        <w:t xml:space="preserve"> в новой редакции (приложение).</w:t>
      </w:r>
    </w:p>
    <w:p w:rsidR="007F651E" w:rsidRDefault="00F95551" w:rsidP="004B626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F95551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Pr="00F95551">
        <w:rPr>
          <w:rFonts w:eastAsia="Calibri"/>
          <w:sz w:val="28"/>
          <w:szCs w:val="28"/>
          <w:lang w:eastAsia="en-US"/>
        </w:rPr>
        <w:t>МКУ «Центр обслуживания» город</w:t>
      </w:r>
      <w:r w:rsidR="004B6260">
        <w:rPr>
          <w:rFonts w:eastAsia="Calibri"/>
          <w:sz w:val="28"/>
          <w:szCs w:val="28"/>
          <w:lang w:eastAsia="en-US"/>
        </w:rPr>
        <w:t xml:space="preserve">ского округа Кашира (Борисов </w:t>
      </w:r>
      <w:proofErr w:type="gramEnd"/>
    </w:p>
    <w:p w:rsidR="007F651E" w:rsidRDefault="007F651E">
      <w:pPr>
        <w:widowControl/>
        <w:autoSpaceDE/>
        <w:autoSpaceDN/>
        <w:adjustRightInd/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7F651E" w:rsidRDefault="007F651E" w:rsidP="007F651E">
      <w:pPr>
        <w:jc w:val="center"/>
        <w:rPr>
          <w:rFonts w:eastAsia="Calibri"/>
          <w:sz w:val="28"/>
          <w:szCs w:val="28"/>
          <w:lang w:eastAsia="en-US"/>
        </w:rPr>
      </w:pPr>
      <w:bookmarkStart w:id="1" w:name="_GoBack"/>
      <w:bookmarkEnd w:id="1"/>
      <w:r>
        <w:rPr>
          <w:rFonts w:eastAsia="Calibri"/>
          <w:sz w:val="28"/>
          <w:szCs w:val="28"/>
          <w:lang w:eastAsia="en-US"/>
        </w:rPr>
        <w:lastRenderedPageBreak/>
        <w:t>2</w:t>
      </w:r>
    </w:p>
    <w:p w:rsidR="007F651E" w:rsidRDefault="007F651E" w:rsidP="007F651E">
      <w:pPr>
        <w:jc w:val="center"/>
        <w:rPr>
          <w:rFonts w:eastAsia="Calibri"/>
          <w:sz w:val="28"/>
          <w:szCs w:val="28"/>
          <w:lang w:eastAsia="en-US"/>
        </w:rPr>
      </w:pPr>
    </w:p>
    <w:p w:rsidR="004B6260" w:rsidRDefault="004B6260" w:rsidP="007F651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И.Н</w:t>
      </w:r>
      <w:r w:rsidR="00F95551" w:rsidRPr="00F95551">
        <w:rPr>
          <w:rFonts w:eastAsia="Calibri"/>
          <w:sz w:val="28"/>
          <w:szCs w:val="28"/>
          <w:lang w:eastAsia="en-US"/>
        </w:rPr>
        <w:t>.) опубликовать данное постановление в газете «Вести Каширского района» и размести</w:t>
      </w:r>
      <w:r>
        <w:rPr>
          <w:rFonts w:eastAsia="Calibri"/>
          <w:sz w:val="28"/>
          <w:szCs w:val="28"/>
          <w:lang w:eastAsia="en-US"/>
        </w:rPr>
        <w:t>ть на официальном сайте а</w:t>
      </w:r>
      <w:r w:rsidR="00F95551" w:rsidRPr="00F95551">
        <w:rPr>
          <w:rFonts w:eastAsia="Calibri"/>
          <w:sz w:val="28"/>
          <w:szCs w:val="28"/>
          <w:lang w:eastAsia="en-US"/>
        </w:rPr>
        <w:t xml:space="preserve">дминистрации городского округа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>Кашира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 xml:space="preserve"> в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 xml:space="preserve"> сети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>«Интернет»,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F95551" w:rsidRPr="00F95551">
        <w:rPr>
          <w:rFonts w:eastAsia="Calibri"/>
          <w:sz w:val="28"/>
          <w:szCs w:val="28"/>
          <w:lang w:eastAsia="en-US"/>
        </w:rPr>
        <w:t>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 xml:space="preserve"> федеральной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F95551" w:rsidRPr="00F95551">
        <w:rPr>
          <w:rFonts w:eastAsia="Calibri"/>
          <w:sz w:val="28"/>
          <w:szCs w:val="28"/>
          <w:lang w:eastAsia="en-US"/>
        </w:rPr>
        <w:t xml:space="preserve"> государственной </w:t>
      </w:r>
    </w:p>
    <w:p w:rsidR="00F95551" w:rsidRPr="00F95551" w:rsidRDefault="00F95551" w:rsidP="004B6260">
      <w:pPr>
        <w:jc w:val="both"/>
        <w:rPr>
          <w:rFonts w:eastAsia="Calibri"/>
          <w:sz w:val="28"/>
          <w:szCs w:val="28"/>
          <w:lang w:eastAsia="en-US"/>
        </w:rPr>
      </w:pPr>
      <w:r w:rsidRPr="00F95551">
        <w:rPr>
          <w:rFonts w:eastAsia="Calibri"/>
          <w:sz w:val="28"/>
          <w:szCs w:val="28"/>
          <w:lang w:eastAsia="en-US"/>
        </w:rPr>
        <w:t xml:space="preserve">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области».  </w:t>
      </w:r>
    </w:p>
    <w:p w:rsidR="00F95551" w:rsidRPr="00F95551" w:rsidRDefault="00F95551" w:rsidP="00F9555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F95551">
        <w:rPr>
          <w:rFonts w:eastAsia="Calibri"/>
          <w:sz w:val="28"/>
          <w:szCs w:val="28"/>
          <w:lang w:eastAsia="en-US"/>
        </w:rPr>
        <w:t>. Настоящее постановление вступает в силу после официального опубликования.</w:t>
      </w:r>
    </w:p>
    <w:p w:rsidR="00F95551" w:rsidRPr="00F95551" w:rsidRDefault="00F95551" w:rsidP="00F9555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Pr="00F95551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Pr="00F95551">
        <w:rPr>
          <w:sz w:val="28"/>
          <w:szCs w:val="28"/>
        </w:rPr>
        <w:t>Контроль за</w:t>
      </w:r>
      <w:proofErr w:type="gramEnd"/>
      <w:r w:rsidRPr="00F95551">
        <w:rPr>
          <w:sz w:val="28"/>
          <w:szCs w:val="28"/>
        </w:rPr>
        <w:t xml:space="preserve"> исполнением настоящего по</w:t>
      </w:r>
      <w:r w:rsidR="004B6260">
        <w:rPr>
          <w:sz w:val="28"/>
          <w:szCs w:val="28"/>
        </w:rPr>
        <w:t>становления возложить на</w:t>
      </w:r>
      <w:r w:rsidRPr="00F95551">
        <w:rPr>
          <w:sz w:val="28"/>
          <w:szCs w:val="28"/>
        </w:rPr>
        <w:t xml:space="preserve"> заместителя Главы администрации городского округа Кашира </w:t>
      </w:r>
      <w:r w:rsidR="004B6260">
        <w:rPr>
          <w:sz w:val="28"/>
          <w:szCs w:val="28"/>
        </w:rPr>
        <w:t xml:space="preserve">М.Л. </w:t>
      </w:r>
      <w:proofErr w:type="spellStart"/>
      <w:r w:rsidR="004B6260">
        <w:rPr>
          <w:sz w:val="28"/>
          <w:szCs w:val="28"/>
        </w:rPr>
        <w:t>Родикова</w:t>
      </w:r>
      <w:proofErr w:type="spellEnd"/>
      <w:r w:rsidR="004B6260">
        <w:rPr>
          <w:sz w:val="28"/>
          <w:szCs w:val="28"/>
        </w:rPr>
        <w:t>.</w:t>
      </w:r>
    </w:p>
    <w:p w:rsidR="00BA0494" w:rsidRDefault="00BA0494" w:rsidP="00BA0494">
      <w:pPr>
        <w:rPr>
          <w:sz w:val="28"/>
          <w:szCs w:val="28"/>
        </w:rPr>
      </w:pPr>
    </w:p>
    <w:p w:rsidR="00F95551" w:rsidRPr="00082D7C" w:rsidRDefault="00F95551" w:rsidP="00BA0494">
      <w:pPr>
        <w:rPr>
          <w:sz w:val="28"/>
          <w:szCs w:val="28"/>
        </w:rPr>
      </w:pPr>
    </w:p>
    <w:p w:rsidR="001511DE" w:rsidRDefault="00F95551" w:rsidP="00F95551">
      <w:pPr>
        <w:rPr>
          <w:sz w:val="28"/>
          <w:szCs w:val="28"/>
        </w:rPr>
      </w:pPr>
      <w:r w:rsidRPr="00F95551">
        <w:rPr>
          <w:sz w:val="28"/>
          <w:szCs w:val="28"/>
        </w:rPr>
        <w:t xml:space="preserve">Глава </w:t>
      </w:r>
    </w:p>
    <w:p w:rsidR="00F95551" w:rsidRPr="00F95551" w:rsidRDefault="00F95551" w:rsidP="00F95551">
      <w:pPr>
        <w:rPr>
          <w:sz w:val="28"/>
          <w:szCs w:val="28"/>
        </w:rPr>
      </w:pPr>
      <w:r w:rsidRPr="00F95551">
        <w:rPr>
          <w:sz w:val="28"/>
          <w:szCs w:val="28"/>
        </w:rPr>
        <w:t xml:space="preserve">городского округа Кашира                       </w:t>
      </w:r>
      <w:r>
        <w:rPr>
          <w:sz w:val="28"/>
          <w:szCs w:val="28"/>
        </w:rPr>
        <w:t xml:space="preserve">                           </w:t>
      </w:r>
      <w:r w:rsidR="001511DE">
        <w:rPr>
          <w:sz w:val="28"/>
          <w:szCs w:val="28"/>
        </w:rPr>
        <w:t xml:space="preserve">                Д.В. Волков</w:t>
      </w:r>
    </w:p>
    <w:p w:rsidR="00BA0494" w:rsidRPr="00E01372" w:rsidRDefault="00BA0494" w:rsidP="00BA0494">
      <w:pPr>
        <w:jc w:val="both"/>
        <w:rPr>
          <w:sz w:val="28"/>
          <w:szCs w:val="28"/>
        </w:rPr>
      </w:pPr>
    </w:p>
    <w:p w:rsidR="00F95551" w:rsidRDefault="00F95551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Default="007C7177" w:rsidP="007C7177">
      <w:pPr>
        <w:rPr>
          <w:sz w:val="28"/>
          <w:szCs w:val="28"/>
        </w:rPr>
      </w:pPr>
    </w:p>
    <w:p w:rsidR="007C7177" w:rsidRPr="00F95551" w:rsidRDefault="007C7177" w:rsidP="007C7177">
      <w:pPr>
        <w:rPr>
          <w:rFonts w:eastAsia="Calibri"/>
          <w:sz w:val="26"/>
          <w:szCs w:val="26"/>
        </w:rPr>
      </w:pPr>
    </w:p>
    <w:p w:rsidR="007C7177" w:rsidRPr="007C7177" w:rsidRDefault="007C7177" w:rsidP="007C7177">
      <w:pPr>
        <w:adjustRightInd/>
        <w:spacing w:line="276" w:lineRule="auto"/>
        <w:ind w:firstLine="426"/>
        <w:jc w:val="right"/>
        <w:rPr>
          <w:sz w:val="28"/>
          <w:szCs w:val="28"/>
        </w:rPr>
      </w:pPr>
      <w:r w:rsidRPr="007C7177">
        <w:rPr>
          <w:sz w:val="28"/>
          <w:szCs w:val="28"/>
        </w:rPr>
        <w:t xml:space="preserve">Приложение № 11 </w:t>
      </w:r>
    </w:p>
    <w:p w:rsidR="007C7177" w:rsidRPr="007C7177" w:rsidRDefault="007C7177" w:rsidP="007C7177">
      <w:pPr>
        <w:adjustRightInd/>
        <w:spacing w:line="276" w:lineRule="auto"/>
        <w:ind w:firstLine="426"/>
        <w:jc w:val="right"/>
        <w:rPr>
          <w:sz w:val="28"/>
          <w:szCs w:val="28"/>
        </w:rPr>
      </w:pPr>
      <w:r w:rsidRPr="007C7177">
        <w:rPr>
          <w:sz w:val="28"/>
          <w:szCs w:val="28"/>
        </w:rPr>
        <w:t>к Административному регламенту</w:t>
      </w:r>
    </w:p>
    <w:p w:rsidR="007C7177" w:rsidRPr="007C7177" w:rsidRDefault="007C7177" w:rsidP="007C7177">
      <w:pPr>
        <w:adjustRightInd/>
        <w:spacing w:line="276" w:lineRule="auto"/>
        <w:ind w:firstLine="426"/>
        <w:jc w:val="right"/>
        <w:rPr>
          <w:sz w:val="28"/>
          <w:szCs w:val="28"/>
        </w:rPr>
      </w:pPr>
    </w:p>
    <w:p w:rsidR="007C7177" w:rsidRPr="007C7177" w:rsidRDefault="007C7177" w:rsidP="007C7177">
      <w:pPr>
        <w:adjustRightInd/>
        <w:spacing w:line="276" w:lineRule="auto"/>
        <w:ind w:firstLine="426"/>
        <w:jc w:val="right"/>
        <w:rPr>
          <w:sz w:val="28"/>
          <w:szCs w:val="28"/>
        </w:rPr>
      </w:pPr>
    </w:p>
    <w:p w:rsidR="007C7177" w:rsidRPr="007C7177" w:rsidRDefault="007C7177" w:rsidP="007C7177">
      <w:pPr>
        <w:adjustRightInd/>
        <w:spacing w:line="276" w:lineRule="auto"/>
        <w:ind w:firstLine="426"/>
        <w:jc w:val="center"/>
        <w:rPr>
          <w:sz w:val="28"/>
          <w:szCs w:val="28"/>
        </w:rPr>
      </w:pPr>
      <w:r w:rsidRPr="007C7177">
        <w:rPr>
          <w:sz w:val="28"/>
          <w:szCs w:val="28"/>
        </w:rPr>
        <w:t>Правила отнесения земельных участков к категории риска для дальнейшего проведения мероприятий в порядке муниципального земельного контроля</w:t>
      </w:r>
    </w:p>
    <w:p w:rsidR="007C7177" w:rsidRPr="007C7177" w:rsidRDefault="007C7177" w:rsidP="007C7177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Настоящие Правила устанавливают порядок отнесения земельных участков к категории риска для дальнейшего проведения мероприятий в порядке муниципального земельного контроля.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proofErr w:type="gramStart"/>
      <w:r w:rsidRPr="007C7177">
        <w:rPr>
          <w:rFonts w:cs="Calibri"/>
          <w:sz w:val="28"/>
          <w:szCs w:val="28"/>
          <w:lang w:eastAsia="zh-CN"/>
        </w:rPr>
        <w:t xml:space="preserve">Кадастровые сведения о земельных участках, расположенных на территории Московской области, предусмотренные приказом Минэкономразвития России от 17.03.2016 г. № 145 «Об утверждении состава сведений, содержащихся в кадастровых картах» предоставляются в Правительство Московской области Федеральной службой государственной регистрации, кадастра и картографии (далее - </w:t>
      </w:r>
      <w:proofErr w:type="spellStart"/>
      <w:r w:rsidRPr="007C7177">
        <w:rPr>
          <w:rFonts w:cs="Calibri"/>
          <w:sz w:val="28"/>
          <w:szCs w:val="28"/>
          <w:lang w:eastAsia="zh-CN"/>
        </w:rPr>
        <w:t>Росреестр</w:t>
      </w:r>
      <w:proofErr w:type="spellEnd"/>
      <w:r w:rsidRPr="007C7177">
        <w:rPr>
          <w:rFonts w:cs="Calibri"/>
          <w:sz w:val="28"/>
          <w:szCs w:val="28"/>
          <w:lang w:eastAsia="zh-CN"/>
        </w:rPr>
        <w:t>) на основании Соглашения «О взаимодействии и взаимном информационном обмене между Федеральной службой государственной регистрации, кадастра и картографии и Правительством Московской</w:t>
      </w:r>
      <w:proofErr w:type="gramEnd"/>
      <w:r w:rsidRPr="007C7177">
        <w:rPr>
          <w:rFonts w:cs="Calibri"/>
          <w:sz w:val="28"/>
          <w:szCs w:val="28"/>
          <w:lang w:eastAsia="zh-CN"/>
        </w:rPr>
        <w:t xml:space="preserve"> области» от 04.07.2017 г. №5-20/007/17/120.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Критерии отнесения земельных участков к категории риска (далее – критерии </w:t>
      </w:r>
      <w:proofErr w:type="spellStart"/>
      <w:r w:rsidRPr="007C7177">
        <w:rPr>
          <w:rFonts w:cs="Calibri"/>
          <w:sz w:val="28"/>
          <w:szCs w:val="28"/>
          <w:lang w:eastAsia="zh-CN"/>
        </w:rPr>
        <w:t>приоритизации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) устанавливаются исходя из кадастровых сведений, предоставленных </w:t>
      </w:r>
      <w:proofErr w:type="spellStart"/>
      <w:r w:rsidRPr="007C7177">
        <w:rPr>
          <w:rFonts w:cs="Calibri"/>
          <w:sz w:val="28"/>
          <w:szCs w:val="28"/>
          <w:lang w:eastAsia="zh-CN"/>
        </w:rPr>
        <w:t>Росреестром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 и информации, накопленной органами муниципального земельного контроля при ранее проведенных проверочных мероприятиях. Вес каждого из критериев рассчитывается исходя из социально-экономического развития муниципального образования. Сумма всех критериев каждого земельного участка стремится к единице.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К критериям </w:t>
      </w:r>
      <w:proofErr w:type="spellStart"/>
      <w:r w:rsidRPr="007C7177">
        <w:rPr>
          <w:rFonts w:cs="Calibri"/>
          <w:sz w:val="28"/>
          <w:szCs w:val="28"/>
          <w:lang w:eastAsia="zh-CN"/>
        </w:rPr>
        <w:t>приоритизации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 </w:t>
      </w:r>
      <w:proofErr w:type="gramStart"/>
      <w:r w:rsidRPr="007C7177">
        <w:rPr>
          <w:rFonts w:cs="Calibri"/>
          <w:sz w:val="28"/>
          <w:szCs w:val="28"/>
          <w:lang w:eastAsia="zh-CN"/>
        </w:rPr>
        <w:t>отнесены</w:t>
      </w:r>
      <w:proofErr w:type="gramEnd"/>
      <w:r w:rsidRPr="007C7177">
        <w:rPr>
          <w:rFonts w:cs="Calibri"/>
          <w:sz w:val="28"/>
          <w:szCs w:val="28"/>
          <w:lang w:eastAsia="zh-CN"/>
        </w:rPr>
        <w:t xml:space="preserve">: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1. категория земель;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2. вид разрешенного использования;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3. площадь земельного участка категории земель сельскохозяйственного назначения;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4. наличие установленных границ;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5. информация о разграничении государственной собственности на землю;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6. вид правообладателя;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7. информация о ранее проводимых обследованиях земельных участков органами муниципального земельного контроля;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lastRenderedPageBreak/>
        <w:t>8. информация о выданных предостережениях;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9. наличие уведомления об исполнении выданного предостережения;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10. информация о включении в план проверок органом муниципального земельного контроля;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11. информация о включении в план проверок органов государственного земельного надзора;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12. информация о ранее выданном предписании.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Критерий 1 – категория земель. Общий вес показателя – 0,26. (V1)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В соответствии с Земельным кодексом Российской Федерации от 25.10.2001  г. №  136-ФЗ земли в Российской Федерации по целевому назначению подразделяются на следующие категории: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1) земли сельскохозяйственного назначения – вес 0,26 (v1); &lt;1&gt;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2) земли населенных пунктов – вес 0,13 (v1);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– вес 0,13 (v1);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4) земли особо охраняемых территорий и объектов – вес 0,1 (v1);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5) земли лесного фонда – коэффициент 0 (v1);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6) земли водного фонда – коэффициент 0 (v1);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7) земли запаса – коэффициент 0 (v1).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Земельным участкам, без категории земель присвоен вес 0,01 (v1).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2 – вид разрешенного использования. Общий вес показателя – 0,14 (V2).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Приказом </w:t>
      </w:r>
      <w:proofErr w:type="spellStart"/>
      <w:r w:rsidRPr="007C7177">
        <w:rPr>
          <w:rFonts w:cs="Calibri"/>
          <w:sz w:val="28"/>
          <w:szCs w:val="28"/>
          <w:lang w:eastAsia="zh-CN"/>
        </w:rPr>
        <w:t>Росреестра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 от 10.11.2020 г. № </w:t>
      </w:r>
      <w:proofErr w:type="gramStart"/>
      <w:r w:rsidRPr="007C7177">
        <w:rPr>
          <w:rFonts w:cs="Calibri"/>
          <w:sz w:val="28"/>
          <w:szCs w:val="28"/>
          <w:lang w:eastAsia="zh-CN"/>
        </w:rPr>
        <w:t>П</w:t>
      </w:r>
      <w:proofErr w:type="gramEnd"/>
      <w:r w:rsidRPr="007C7177">
        <w:rPr>
          <w:rFonts w:cs="Calibri"/>
          <w:sz w:val="28"/>
          <w:szCs w:val="28"/>
          <w:lang w:eastAsia="zh-CN"/>
        </w:rPr>
        <w:t>/0412 «Об утверждении классификатора видов разрешенного использования земельных участков"</w:t>
      </w:r>
      <w:r w:rsidRPr="007C7177">
        <w:rPr>
          <w:rFonts w:cs="Calibri"/>
          <w:sz w:val="28"/>
          <w:szCs w:val="28"/>
          <w:highlight w:val="yellow"/>
          <w:lang w:eastAsia="zh-CN"/>
        </w:rPr>
        <w:t xml:space="preserve"> </w:t>
      </w:r>
      <w:r w:rsidRPr="007C7177">
        <w:rPr>
          <w:rFonts w:cs="Calibri"/>
          <w:sz w:val="28"/>
          <w:szCs w:val="28"/>
          <w:lang w:eastAsia="zh-CN"/>
        </w:rPr>
        <w:t>определены следующие виды разрешенного использования: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сельскохозяйственное использование – вес 0,14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жилая застройка – вес 0,08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общественное использование объектов капитального строительства – вес 0,07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предпринимательство – вес 0,09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отдых (рекреация) – вес 0,09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производственная деятельность – вес 0,09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транспорт – вес 0,05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обеспечение обороны и безопасности – вес 0,02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деятельность по особой охране и изучению природы – вес 0,02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использование лесов – вес 0,09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lastRenderedPageBreak/>
        <w:t>водные объекты – вес 0,09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земельные участки (территории) общего пользования – вес 0,02 (v2);</w:t>
      </w:r>
    </w:p>
    <w:p w:rsidR="007C7177" w:rsidRPr="007C7177" w:rsidRDefault="007C7177" w:rsidP="007C7177">
      <w:pPr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земельные участки общего назначения – вес 0,01 (v2).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Земельным участкам без вида разрешенного использования присвоен вес 0,01 (v2).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3 - площадь земельного участка категории земель сельскохозяйственного назначения. Общий вес показателя – 0,12 (V3).</w:t>
      </w:r>
    </w:p>
    <w:p w:rsidR="007C7177" w:rsidRPr="007C7177" w:rsidRDefault="007C7177" w:rsidP="007C7177">
      <w:pPr>
        <w:widowControl/>
        <w:numPr>
          <w:ilvl w:val="0"/>
          <w:numId w:val="2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менее 2 га – коэффициент 0 (v3);</w:t>
      </w:r>
    </w:p>
    <w:p w:rsidR="007C7177" w:rsidRPr="007C7177" w:rsidRDefault="007C7177" w:rsidP="007C7177">
      <w:pPr>
        <w:widowControl/>
        <w:numPr>
          <w:ilvl w:val="0"/>
          <w:numId w:val="2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от 2 га до 10 га – вес 0,06 (v3);</w:t>
      </w:r>
    </w:p>
    <w:p w:rsidR="007C7177" w:rsidRPr="007C7177" w:rsidRDefault="007C7177" w:rsidP="007C7177">
      <w:pPr>
        <w:widowControl/>
        <w:numPr>
          <w:ilvl w:val="0"/>
          <w:numId w:val="2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более 10 га – вес 0,12 (v3).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786"/>
        <w:contextualSpacing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4 - наличие установленных границ. Общий вес показателя – 0,08 (V4).</w:t>
      </w:r>
    </w:p>
    <w:p w:rsidR="007C7177" w:rsidRPr="007C7177" w:rsidRDefault="007C7177" w:rsidP="007C7177">
      <w:pPr>
        <w:widowControl/>
        <w:numPr>
          <w:ilvl w:val="0"/>
          <w:numId w:val="3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границы установлены - вес 0,08 (v4);</w:t>
      </w:r>
    </w:p>
    <w:p w:rsidR="007C7177" w:rsidRPr="007C7177" w:rsidRDefault="007C7177" w:rsidP="007C7177">
      <w:pPr>
        <w:widowControl/>
        <w:numPr>
          <w:ilvl w:val="0"/>
          <w:numId w:val="3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границы не установлены – вес 0,01 (v4).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5 - информация о разграничении государственной собственности на землю. Общий вес показателя – 0,17 (V5).</w:t>
      </w:r>
    </w:p>
    <w:p w:rsidR="007C7177" w:rsidRPr="007C7177" w:rsidRDefault="007C7177" w:rsidP="007C717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собственность разграничена – вес 0,1 (v5);</w:t>
      </w:r>
    </w:p>
    <w:p w:rsidR="007C7177" w:rsidRPr="007C7177" w:rsidRDefault="007C7177" w:rsidP="007C717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200" w:line="276" w:lineRule="auto"/>
        <w:ind w:right="-426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земельный участок передан органом местного самоуправления в аренду – вес 0,17 (v5); &lt;2&gt;</w:t>
      </w:r>
    </w:p>
    <w:p w:rsidR="007C7177" w:rsidRPr="007C7177" w:rsidRDefault="007C7177" w:rsidP="007C7177">
      <w:pPr>
        <w:widowControl/>
        <w:numPr>
          <w:ilvl w:val="0"/>
          <w:numId w:val="4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собственность не разграничена – вес 0,01 (v5).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786"/>
        <w:contextualSpacing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6 - вид правообладателя. Общий вес показателя – 0,1 (V6).</w:t>
      </w:r>
    </w:p>
    <w:p w:rsidR="007C7177" w:rsidRPr="007C7177" w:rsidRDefault="007C7177" w:rsidP="007C7177">
      <w:pPr>
        <w:widowControl/>
        <w:numPr>
          <w:ilvl w:val="0"/>
          <w:numId w:val="5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юридическое лицо – вес 0,1 (v6);</w:t>
      </w:r>
    </w:p>
    <w:p w:rsidR="007C7177" w:rsidRPr="007C7177" w:rsidRDefault="007C7177" w:rsidP="007C7177">
      <w:pPr>
        <w:widowControl/>
        <w:numPr>
          <w:ilvl w:val="0"/>
          <w:numId w:val="5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физическое лицо – вес 0,05 (v6);</w:t>
      </w:r>
    </w:p>
    <w:p w:rsidR="007C7177" w:rsidRPr="007C7177" w:rsidRDefault="007C7177" w:rsidP="007C7177">
      <w:pPr>
        <w:widowControl/>
        <w:numPr>
          <w:ilvl w:val="0"/>
          <w:numId w:val="5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земельные участки без сведений о правообладателе – вес 0,03 (v6).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7 - информация о ранее проводимых обследованиях земельных участков органами муниципального земельного контроля. Общий вес показателя – 0,05 (V7).</w:t>
      </w:r>
    </w:p>
    <w:p w:rsidR="007C7177" w:rsidRPr="007C7177" w:rsidRDefault="007C7177" w:rsidP="007C7177">
      <w:pPr>
        <w:widowControl/>
        <w:numPr>
          <w:ilvl w:val="0"/>
          <w:numId w:val="6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земельные участки, ранее обследованные органом муниципального земельного контроля – вес 0,02 (v7);</w:t>
      </w:r>
    </w:p>
    <w:p w:rsidR="007C7177" w:rsidRPr="007C7177" w:rsidRDefault="007C7177" w:rsidP="007C7177">
      <w:pPr>
        <w:widowControl/>
        <w:numPr>
          <w:ilvl w:val="0"/>
          <w:numId w:val="6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земельные участки, ранее не обследованные органом муниципального земельного контроля – вес 0,05 (v7).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8 - информация о выданных предостережениях. Общий вес показателя – 0,04 (V8).</w:t>
      </w:r>
    </w:p>
    <w:p w:rsidR="007C7177" w:rsidRPr="007C7177" w:rsidRDefault="007C7177" w:rsidP="007C7177">
      <w:pPr>
        <w:widowControl/>
        <w:numPr>
          <w:ilvl w:val="0"/>
          <w:numId w:val="7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lastRenderedPageBreak/>
        <w:t>правообладателю выдано предостережение – вес 0,04 (v8);</w:t>
      </w:r>
    </w:p>
    <w:p w:rsidR="007C7177" w:rsidRPr="007C7177" w:rsidRDefault="007C7177" w:rsidP="007C7177">
      <w:pPr>
        <w:widowControl/>
        <w:numPr>
          <w:ilvl w:val="0"/>
          <w:numId w:val="7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правообладателю не выдано предостережение – вес 0,02 (v8).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786"/>
        <w:contextualSpacing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Критерий 9 - наличие уведомления об исполнении выданного предостережения. Общий вес показателя – 0,04 (V9).</w:t>
      </w:r>
    </w:p>
    <w:p w:rsidR="007C7177" w:rsidRPr="007C7177" w:rsidRDefault="007C7177" w:rsidP="007C7177">
      <w:pPr>
        <w:widowControl/>
        <w:numPr>
          <w:ilvl w:val="0"/>
          <w:numId w:val="7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имеется уведомление об исполнении выданного предостережения – вес 0,01 (v9);</w:t>
      </w:r>
    </w:p>
    <w:p w:rsidR="007C7177" w:rsidRPr="007C7177" w:rsidRDefault="007C7177" w:rsidP="007C7177">
      <w:pPr>
        <w:widowControl/>
        <w:numPr>
          <w:ilvl w:val="0"/>
          <w:numId w:val="7"/>
        </w:numPr>
        <w:suppressAutoHyphens/>
        <w:autoSpaceDE/>
        <w:autoSpaceDN/>
        <w:adjustRightInd/>
        <w:spacing w:after="200" w:line="276" w:lineRule="auto"/>
        <w:contextualSpacing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отсутствует уведомление об исполнении выданного предостережения – вес 0,04 (v9).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786"/>
        <w:contextualSpacing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Критериям 10 (информация о включении в план проверок органом муниципального земельного контроля), 11 (информация о включении в план проверок органов государственного земельного надзора), 12 (информация о ранее выданном предписании) присваиваются коэффициенты. При наличии информации – 0, при отсутствии – 1. (K1)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Критерии </w:t>
      </w:r>
      <w:proofErr w:type="spellStart"/>
      <w:r w:rsidRPr="007C7177">
        <w:rPr>
          <w:rFonts w:cs="Calibri"/>
          <w:sz w:val="28"/>
          <w:szCs w:val="28"/>
          <w:lang w:eastAsia="zh-CN"/>
        </w:rPr>
        <w:t>приоритизации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 земельных участков с присвоенными весами и коэффициентами представлены в таблице 1.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Расчет общего веса земельного участка осуществляется по формуле: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left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Общий вес земельного участка=(∑(</w:t>
      </w:r>
      <w:proofErr w:type="spellStart"/>
      <w:r w:rsidRPr="007C7177">
        <w:rPr>
          <w:rFonts w:cs="Calibri"/>
          <w:sz w:val="28"/>
          <w:szCs w:val="28"/>
          <w:lang w:eastAsia="zh-CN"/>
        </w:rPr>
        <w:t>Vn</w:t>
      </w:r>
      <w:proofErr w:type="spellEnd"/>
      <w:r w:rsidRPr="007C7177">
        <w:rPr>
          <w:rFonts w:cs="Calibri"/>
          <w:sz w:val="28"/>
          <w:szCs w:val="28"/>
          <w:lang w:eastAsia="zh-CN"/>
        </w:rPr>
        <w:t>*</w:t>
      </w:r>
      <w:proofErr w:type="spellStart"/>
      <w:r w:rsidRPr="007C7177">
        <w:rPr>
          <w:rFonts w:cs="Calibri"/>
          <w:sz w:val="28"/>
          <w:szCs w:val="28"/>
          <w:lang w:eastAsia="zh-CN"/>
        </w:rPr>
        <w:t>vn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))*K1, где </w:t>
      </w:r>
      <w:proofErr w:type="spellStart"/>
      <w:r w:rsidRPr="007C7177">
        <w:rPr>
          <w:rFonts w:cs="Calibri"/>
          <w:sz w:val="28"/>
          <w:szCs w:val="28"/>
          <w:lang w:eastAsia="zh-CN"/>
        </w:rPr>
        <w:t>Vn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 – общий вес критерия, </w:t>
      </w:r>
      <w:proofErr w:type="spellStart"/>
      <w:r w:rsidRPr="007C7177">
        <w:rPr>
          <w:rFonts w:cs="Calibri"/>
          <w:sz w:val="28"/>
          <w:szCs w:val="28"/>
          <w:lang w:eastAsia="zh-CN"/>
        </w:rPr>
        <w:t>vn</w:t>
      </w:r>
      <w:proofErr w:type="spellEnd"/>
      <w:r w:rsidRPr="007C7177">
        <w:rPr>
          <w:rFonts w:cs="Calibri"/>
          <w:sz w:val="28"/>
          <w:szCs w:val="28"/>
          <w:lang w:eastAsia="zh-CN"/>
        </w:rPr>
        <w:t xml:space="preserve"> – вес подкритерия, K1 – коэффициент критериев 10, 11, 12.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Земельные участки, набравшие наибольший вес относятся к повышенной категории риска.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Из полученной сортировки проведению плановых (рейдовых) осмотров подлежит 0,94 % земельных участков от общего количества земель в муниципальном образовании. 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Расчет рекомендуемого количества специалистов органа муниципального земельного контроля для проведения плановых (рейдовых) осмотров осуществляется по формуле: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k=0,0094*n/N, где k – количество специалистов органа муниципального земельного контроля, n – количество земельных участков в муниципальном образовании, N – средняя нагрузка на одного специалиста органа муниципального земельного контроля по проведению плановых (рейдовых) осмотров &lt;3&gt;.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__________________________________________________________________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>&lt;1</w:t>
      </w:r>
      <w:proofErr w:type="gramStart"/>
      <w:r w:rsidRPr="007C7177">
        <w:rPr>
          <w:rFonts w:cs="Calibri"/>
          <w:sz w:val="28"/>
          <w:szCs w:val="28"/>
          <w:lang w:eastAsia="zh-CN"/>
        </w:rPr>
        <w:t>&gt; Д</w:t>
      </w:r>
      <w:proofErr w:type="gramEnd"/>
      <w:r w:rsidRPr="007C7177">
        <w:rPr>
          <w:rFonts w:cs="Calibri"/>
          <w:sz w:val="28"/>
          <w:szCs w:val="28"/>
          <w:lang w:eastAsia="zh-CN"/>
        </w:rPr>
        <w:t>ля достижения целей и задач, поставленных Президентом Российской Федерации, землям сельскохозяйственного назначения присвоен наибольший вес (Поручение Президента Российской Федерации Пр-1240 п.1а).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lastRenderedPageBreak/>
        <w:t>&lt;2</w:t>
      </w:r>
      <w:proofErr w:type="gramStart"/>
      <w:r w:rsidRPr="007C7177">
        <w:rPr>
          <w:rFonts w:cs="Calibri"/>
          <w:sz w:val="28"/>
          <w:szCs w:val="28"/>
          <w:lang w:eastAsia="zh-CN"/>
        </w:rPr>
        <w:t>&gt; В</w:t>
      </w:r>
      <w:proofErr w:type="gramEnd"/>
      <w:r w:rsidRPr="007C7177">
        <w:rPr>
          <w:rFonts w:cs="Calibri"/>
          <w:sz w:val="28"/>
          <w:szCs w:val="28"/>
          <w:lang w:eastAsia="zh-CN"/>
        </w:rPr>
        <w:t xml:space="preserve"> целях соблюдения рационального использования земель, предоставленных администрациями муниципальных образований в аренду гражданам и юридическим лицам, критерии 5.2 присвоен наибольший вес.</w:t>
      </w:r>
    </w:p>
    <w:p w:rsidR="007C7177" w:rsidRPr="007C7177" w:rsidRDefault="007C7177" w:rsidP="007C7177">
      <w:pPr>
        <w:widowControl/>
        <w:autoSpaceDE/>
        <w:autoSpaceDN/>
        <w:adjustRightInd/>
        <w:spacing w:line="276" w:lineRule="auto"/>
        <w:ind w:firstLine="426"/>
        <w:jc w:val="both"/>
        <w:rPr>
          <w:rFonts w:cs="Calibri"/>
          <w:sz w:val="28"/>
          <w:szCs w:val="28"/>
          <w:lang w:eastAsia="zh-CN"/>
        </w:rPr>
      </w:pPr>
      <w:r w:rsidRPr="007C7177">
        <w:rPr>
          <w:rFonts w:cs="Calibri"/>
          <w:sz w:val="28"/>
          <w:szCs w:val="28"/>
          <w:lang w:eastAsia="zh-CN"/>
        </w:rPr>
        <w:t xml:space="preserve">&lt;3&gt; Средняя нагрузка на одного специалиста органа муниципального земельного контроля по проведению плановых (рейдовых) осмотров рассчитана </w:t>
      </w:r>
      <w:proofErr w:type="gramStart"/>
      <w:r w:rsidRPr="007C7177">
        <w:rPr>
          <w:rFonts w:cs="Calibri"/>
          <w:sz w:val="28"/>
          <w:szCs w:val="28"/>
          <w:lang w:eastAsia="zh-CN"/>
        </w:rPr>
        <w:t>исходя из проведенной работы специалистами органа муниципального земельного контроля с 2016 по 2018 года и составила</w:t>
      </w:r>
      <w:proofErr w:type="gramEnd"/>
      <w:r w:rsidRPr="007C7177">
        <w:rPr>
          <w:rFonts w:cs="Calibri"/>
          <w:sz w:val="28"/>
          <w:szCs w:val="28"/>
          <w:lang w:eastAsia="zh-CN"/>
        </w:rPr>
        <w:t xml:space="preserve"> 115 земельных участков.</w:t>
      </w:r>
    </w:p>
    <w:p w:rsidR="007C7177" w:rsidRPr="007C7177" w:rsidRDefault="007C7177" w:rsidP="007C7177">
      <w:pPr>
        <w:widowControl/>
        <w:autoSpaceDE/>
        <w:autoSpaceDN/>
        <w:adjustRightInd/>
        <w:ind w:firstLine="426"/>
        <w:jc w:val="both"/>
        <w:rPr>
          <w:rFonts w:cs="Calibri"/>
          <w:sz w:val="28"/>
          <w:szCs w:val="28"/>
          <w:lang w:eastAsia="zh-CN"/>
        </w:rPr>
      </w:pPr>
    </w:p>
    <w:p w:rsidR="007C7177" w:rsidRPr="007C7177" w:rsidRDefault="007C7177" w:rsidP="007C7177">
      <w:pPr>
        <w:widowControl/>
        <w:autoSpaceDE/>
        <w:autoSpaceDN/>
        <w:adjustRightInd/>
        <w:ind w:firstLine="426"/>
        <w:jc w:val="both"/>
        <w:rPr>
          <w:rFonts w:eastAsia="Calibri"/>
          <w:sz w:val="22"/>
          <w:szCs w:val="22"/>
          <w:lang w:eastAsia="en-US"/>
        </w:rPr>
      </w:pPr>
    </w:p>
    <w:p w:rsidR="007C7177" w:rsidRPr="007C7177" w:rsidRDefault="007C7177" w:rsidP="007C7177">
      <w:pPr>
        <w:widowControl/>
        <w:autoSpaceDE/>
        <w:autoSpaceDN/>
        <w:adjustRightInd/>
        <w:jc w:val="both"/>
        <w:rPr>
          <w:rFonts w:eastAsia="Calibri"/>
          <w:sz w:val="22"/>
          <w:szCs w:val="22"/>
          <w:lang w:eastAsia="en-US"/>
        </w:rPr>
      </w:pPr>
    </w:p>
    <w:p w:rsidR="007C7177" w:rsidRPr="007C7177" w:rsidRDefault="007C7177" w:rsidP="007C7177">
      <w:pPr>
        <w:widowControl/>
        <w:autoSpaceDE/>
        <w:autoSpaceDN/>
        <w:adjustRightInd/>
        <w:ind w:firstLine="426"/>
        <w:jc w:val="both"/>
        <w:rPr>
          <w:rFonts w:eastAsia="Calibri"/>
          <w:sz w:val="22"/>
          <w:szCs w:val="22"/>
          <w:lang w:eastAsia="en-US"/>
        </w:rPr>
      </w:pPr>
    </w:p>
    <w:p w:rsidR="007C7177" w:rsidRPr="007C7177" w:rsidRDefault="007C7177" w:rsidP="007C7177">
      <w:pPr>
        <w:adjustRightInd/>
        <w:ind w:firstLine="426"/>
        <w:jc w:val="both"/>
        <w:rPr>
          <w:sz w:val="22"/>
        </w:rPr>
      </w:pPr>
    </w:p>
    <w:p w:rsidR="007C7177" w:rsidRPr="007C7177" w:rsidRDefault="007C7177" w:rsidP="007C7177">
      <w:pPr>
        <w:adjustRightInd/>
        <w:jc w:val="both"/>
        <w:rPr>
          <w:rFonts w:ascii="Calibri" w:hAnsi="Calibri" w:cs="Calibri"/>
          <w:sz w:val="22"/>
        </w:rPr>
        <w:sectPr w:rsidR="007C7177" w:rsidRPr="007C7177" w:rsidSect="007F651E">
          <w:headerReference w:type="default" r:id="rId9"/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1110"/>
        <w:tblW w:w="15446" w:type="dxa"/>
        <w:tblLayout w:type="fixed"/>
        <w:tblLook w:val="04A0" w:firstRow="1" w:lastRow="0" w:firstColumn="1" w:lastColumn="0" w:noHBand="0" w:noVBand="1"/>
      </w:tblPr>
      <w:tblGrid>
        <w:gridCol w:w="300"/>
        <w:gridCol w:w="461"/>
        <w:gridCol w:w="313"/>
        <w:gridCol w:w="236"/>
        <w:gridCol w:w="246"/>
        <w:gridCol w:w="557"/>
        <w:gridCol w:w="314"/>
        <w:gridCol w:w="314"/>
        <w:gridCol w:w="314"/>
        <w:gridCol w:w="425"/>
        <w:gridCol w:w="314"/>
        <w:gridCol w:w="394"/>
        <w:gridCol w:w="283"/>
        <w:gridCol w:w="510"/>
        <w:gridCol w:w="236"/>
        <w:gridCol w:w="249"/>
        <w:gridCol w:w="283"/>
        <w:gridCol w:w="284"/>
        <w:gridCol w:w="283"/>
        <w:gridCol w:w="567"/>
        <w:gridCol w:w="284"/>
        <w:gridCol w:w="283"/>
        <w:gridCol w:w="567"/>
        <w:gridCol w:w="425"/>
        <w:gridCol w:w="284"/>
        <w:gridCol w:w="454"/>
        <w:gridCol w:w="391"/>
        <w:gridCol w:w="425"/>
        <w:gridCol w:w="284"/>
        <w:gridCol w:w="283"/>
        <w:gridCol w:w="284"/>
        <w:gridCol w:w="283"/>
        <w:gridCol w:w="284"/>
        <w:gridCol w:w="347"/>
        <w:gridCol w:w="283"/>
        <w:gridCol w:w="426"/>
        <w:gridCol w:w="283"/>
        <w:gridCol w:w="284"/>
        <w:gridCol w:w="425"/>
        <w:gridCol w:w="425"/>
        <w:gridCol w:w="284"/>
        <w:gridCol w:w="425"/>
        <w:gridCol w:w="425"/>
        <w:gridCol w:w="425"/>
      </w:tblGrid>
      <w:tr w:rsidR="007C7177" w:rsidRPr="007C7177" w:rsidTr="00C91663">
        <w:trPr>
          <w:cantSplit/>
          <w:trHeight w:val="1875"/>
        </w:trPr>
        <w:tc>
          <w:tcPr>
            <w:tcW w:w="3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proofErr w:type="gramStart"/>
            <w:r w:rsidRPr="007C7177">
              <w:rPr>
                <w:rFonts w:eastAsia="Calibri"/>
                <w:lang w:eastAsia="en-US"/>
              </w:rPr>
              <w:lastRenderedPageBreak/>
              <w:t>Включен в план проверок ОМС</w:t>
            </w:r>
            <w:proofErr w:type="gramEnd"/>
          </w:p>
        </w:tc>
        <w:tc>
          <w:tcPr>
            <w:tcW w:w="46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24" w:firstLine="402"/>
              <w:jc w:val="center"/>
              <w:rPr>
                <w:rFonts w:eastAsia="Calibri"/>
                <w:lang w:eastAsia="en-US"/>
              </w:rPr>
            </w:pPr>
            <w:proofErr w:type="gramStart"/>
            <w:r w:rsidRPr="007C7177">
              <w:rPr>
                <w:rFonts w:eastAsia="Calibri"/>
                <w:lang w:eastAsia="en-US"/>
              </w:rPr>
              <w:t xml:space="preserve">Включен в план проверок органов </w:t>
            </w:r>
            <w:proofErr w:type="spellStart"/>
            <w:r w:rsidRPr="007C7177">
              <w:rPr>
                <w:rFonts w:eastAsia="Calibri"/>
                <w:lang w:eastAsia="en-US"/>
              </w:rPr>
              <w:t>гос</w:t>
            </w:r>
            <w:proofErr w:type="spellEnd"/>
            <w:r w:rsidRPr="007C717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7C7177">
              <w:rPr>
                <w:rFonts w:eastAsia="Calibri"/>
                <w:lang w:eastAsia="en-US"/>
              </w:rPr>
              <w:t>зем</w:t>
            </w:r>
            <w:proofErr w:type="spellEnd"/>
            <w:r w:rsidRPr="007C7177">
              <w:rPr>
                <w:rFonts w:eastAsia="Calibri"/>
                <w:lang w:eastAsia="en-US"/>
              </w:rPr>
              <w:t xml:space="preserve"> надзора</w:t>
            </w:r>
            <w:proofErr w:type="gramEnd"/>
          </w:p>
        </w:tc>
        <w:tc>
          <w:tcPr>
            <w:tcW w:w="31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На предписании</w:t>
            </w:r>
          </w:p>
        </w:tc>
        <w:tc>
          <w:tcPr>
            <w:tcW w:w="2720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1. Категория земель</w:t>
            </w:r>
          </w:p>
        </w:tc>
        <w:tc>
          <w:tcPr>
            <w:tcW w:w="4932" w:type="dxa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2. Виды разрешенного использования в соответствии с классификатором</w:t>
            </w:r>
          </w:p>
        </w:tc>
        <w:tc>
          <w:tcPr>
            <w:tcW w:w="127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 xml:space="preserve">3. Площадь </w:t>
            </w:r>
            <w:proofErr w:type="spellStart"/>
            <w:r w:rsidRPr="007C7177">
              <w:rPr>
                <w:rFonts w:eastAsia="Calibri"/>
                <w:lang w:eastAsia="en-US"/>
              </w:rPr>
              <w:t>з.у</w:t>
            </w:r>
            <w:proofErr w:type="spellEnd"/>
            <w:r w:rsidRPr="007C7177">
              <w:rPr>
                <w:rFonts w:eastAsia="Calibri"/>
                <w:lang w:eastAsia="en-US"/>
              </w:rPr>
              <w:t>.  категории земель с/х назначения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right="113" w:firstLine="2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4. Границы установлены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right="113" w:firstLine="2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5. Собственность не разграничена</w:t>
            </w:r>
          </w:p>
        </w:tc>
        <w:tc>
          <w:tcPr>
            <w:tcW w:w="10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6. Вид правообладателя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7. Ранее проводилось обследование органом ОМС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8. Выдано предостережение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9. Уведомление об исполнении предостережения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Общий вес</w:t>
            </w:r>
          </w:p>
        </w:tc>
      </w:tr>
      <w:tr w:rsidR="007C7177" w:rsidRPr="007C7177" w:rsidTr="00C91663">
        <w:trPr>
          <w:trHeight w:val="283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6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3947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общий вес показателя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</w:tr>
      <w:tr w:rsidR="007C7177" w:rsidRPr="007C7177" w:rsidTr="00C91663">
        <w:trPr>
          <w:cantSplit/>
          <w:trHeight w:val="1134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6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7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0,26</w:t>
            </w:r>
          </w:p>
        </w:tc>
        <w:tc>
          <w:tcPr>
            <w:tcW w:w="493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0,14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0,17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1</w:t>
            </w:r>
          </w:p>
        </w:tc>
      </w:tr>
      <w:tr w:rsidR="007C7177" w:rsidRPr="007C7177" w:rsidTr="00C91663">
        <w:trPr>
          <w:trHeight w:val="312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6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С/Х</w:t>
            </w: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Н.П.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proofErr w:type="spellStart"/>
            <w:r w:rsidRPr="007C7177">
              <w:rPr>
                <w:rFonts w:eastAsia="Calibri"/>
                <w:lang w:eastAsia="en-US"/>
              </w:rPr>
              <w:t>Промышл</w:t>
            </w:r>
            <w:proofErr w:type="spellEnd"/>
            <w:r w:rsidRPr="007C7177">
              <w:rPr>
                <w:rFonts w:eastAsia="Calibri"/>
                <w:lang w:eastAsia="en-US"/>
              </w:rPr>
              <w:t xml:space="preserve">. </w:t>
            </w:r>
            <w:proofErr w:type="spellStart"/>
            <w:r w:rsidRPr="007C7177">
              <w:rPr>
                <w:rFonts w:eastAsia="Calibri"/>
                <w:lang w:eastAsia="en-US"/>
              </w:rPr>
              <w:t>энерг</w:t>
            </w:r>
            <w:proofErr w:type="spellEnd"/>
            <w:r w:rsidRPr="007C7177">
              <w:rPr>
                <w:rFonts w:eastAsia="Calibri"/>
                <w:lang w:eastAsia="en-US"/>
              </w:rPr>
              <w:t xml:space="preserve">. трансп. и иного </w:t>
            </w:r>
            <w:proofErr w:type="gramStart"/>
            <w:r w:rsidRPr="007C7177">
              <w:rPr>
                <w:rFonts w:eastAsia="Calibri"/>
                <w:lang w:eastAsia="en-US"/>
              </w:rPr>
              <w:t>спец</w:t>
            </w:r>
            <w:proofErr w:type="gramEnd"/>
            <w:r w:rsidRPr="007C717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7C7177">
              <w:rPr>
                <w:rFonts w:eastAsia="Calibri"/>
                <w:lang w:eastAsia="en-US"/>
              </w:rPr>
              <w:t>назнач</w:t>
            </w:r>
            <w:proofErr w:type="spellEnd"/>
            <w:r w:rsidRPr="007C7177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Особо охраняемых территорий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Лесной фонд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Водный фонд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Земли запаса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без категории земель</w:t>
            </w:r>
          </w:p>
        </w:tc>
        <w:tc>
          <w:tcPr>
            <w:tcW w:w="39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С/Х использование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Жилая застройка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 xml:space="preserve">Общественное использование объектов </w:t>
            </w:r>
            <w:proofErr w:type="spellStart"/>
            <w:r w:rsidRPr="007C7177">
              <w:rPr>
                <w:rFonts w:eastAsia="Calibri"/>
                <w:lang w:eastAsia="en-US"/>
              </w:rPr>
              <w:t>кап</w:t>
            </w:r>
            <w:proofErr w:type="gramStart"/>
            <w:r w:rsidRPr="007C7177">
              <w:rPr>
                <w:rFonts w:eastAsia="Calibri"/>
                <w:lang w:eastAsia="en-US"/>
              </w:rPr>
              <w:t>.с</w:t>
            </w:r>
            <w:proofErr w:type="gramEnd"/>
            <w:r w:rsidRPr="007C7177">
              <w:rPr>
                <w:rFonts w:eastAsia="Calibri"/>
                <w:lang w:eastAsia="en-US"/>
              </w:rPr>
              <w:t>троительства</w:t>
            </w:r>
            <w:proofErr w:type="spellEnd"/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предпринимательство</w:t>
            </w:r>
          </w:p>
        </w:tc>
        <w:tc>
          <w:tcPr>
            <w:tcW w:w="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Отдых (рекреация)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Производственная деятельность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Транспорт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Обеспечение обороны и безопасности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Деятельность по особой охране и изучению природы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Использование лесов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Водные объекты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Земельные участки (территории) общего пользования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Земельные участки общего назначения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proofErr w:type="gramStart"/>
            <w:r w:rsidRPr="007C7177">
              <w:rPr>
                <w:rFonts w:eastAsia="Calibri"/>
                <w:lang w:eastAsia="en-US"/>
              </w:rPr>
              <w:t>без ВРИ</w:t>
            </w:r>
            <w:proofErr w:type="gramEnd"/>
          </w:p>
        </w:tc>
        <w:tc>
          <w:tcPr>
            <w:tcW w:w="45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менее 2 га</w:t>
            </w:r>
          </w:p>
        </w:tc>
        <w:tc>
          <w:tcPr>
            <w:tcW w:w="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2-10 га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более 10 га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34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ЮЛ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ФЛ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сведения о правообладателе в ЕГРН отсутствуют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нет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 </w:t>
            </w:r>
          </w:p>
        </w:tc>
      </w:tr>
      <w:tr w:rsidR="007C7177" w:rsidRPr="007C7177" w:rsidTr="00C91663">
        <w:trPr>
          <w:trHeight w:val="3616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6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9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аренда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иное</w:t>
            </w:r>
          </w:p>
        </w:tc>
        <w:tc>
          <w:tcPr>
            <w:tcW w:w="34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</w:p>
        </w:tc>
      </w:tr>
      <w:tr w:rsidR="007C7177" w:rsidRPr="007C7177" w:rsidTr="00C91663">
        <w:trPr>
          <w:cantSplit/>
          <w:trHeight w:val="838"/>
        </w:trPr>
        <w:tc>
          <w:tcPr>
            <w:tcW w:w="10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proofErr w:type="spellStart"/>
            <w:r w:rsidRPr="007C7177">
              <w:rPr>
                <w:rFonts w:eastAsia="Calibri"/>
                <w:lang w:eastAsia="en-US"/>
              </w:rPr>
              <w:t>Коэф</w:t>
            </w:r>
            <w:proofErr w:type="spellEnd"/>
            <w:r w:rsidRPr="007C7177">
              <w:rPr>
                <w:rFonts w:eastAsia="Calibri"/>
                <w:lang w:eastAsia="en-US"/>
              </w:rPr>
              <w:t>-т</w:t>
            </w:r>
          </w:p>
        </w:tc>
        <w:tc>
          <w:tcPr>
            <w:tcW w:w="1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13"/>
              <w:jc w:val="center"/>
              <w:rPr>
                <w:rFonts w:eastAsia="Calibri"/>
                <w:lang w:eastAsia="en-US"/>
              </w:rPr>
            </w:pPr>
            <w:proofErr w:type="spellStart"/>
            <w:r w:rsidRPr="007C7177">
              <w:rPr>
                <w:rFonts w:eastAsia="Calibri"/>
                <w:lang w:eastAsia="en-US"/>
              </w:rPr>
              <w:t>Коэф</w:t>
            </w:r>
            <w:proofErr w:type="spellEnd"/>
            <w:r w:rsidRPr="007C7177">
              <w:rPr>
                <w:rFonts w:eastAsia="Calibri"/>
                <w:lang w:eastAsia="en-US"/>
              </w:rPr>
              <w:t>-т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righ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493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eastAsia="Calibri"/>
                <w:lang w:eastAsia="en-US"/>
              </w:rPr>
            </w:pPr>
            <w:proofErr w:type="spellStart"/>
            <w:r w:rsidRPr="007C7177">
              <w:rPr>
                <w:rFonts w:eastAsia="Calibri"/>
                <w:lang w:eastAsia="en-US"/>
              </w:rPr>
              <w:t>Коэф</w:t>
            </w:r>
            <w:proofErr w:type="spellEnd"/>
            <w:r w:rsidRPr="007C7177">
              <w:rPr>
                <w:rFonts w:eastAsia="Calibri"/>
                <w:lang w:eastAsia="en-US"/>
              </w:rPr>
              <w:t>-т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Вес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 </w:t>
            </w:r>
          </w:p>
        </w:tc>
      </w:tr>
      <w:tr w:rsidR="007C7177" w:rsidRPr="007C7177" w:rsidTr="00C91663">
        <w:trPr>
          <w:cantSplit/>
          <w:trHeight w:val="848"/>
        </w:trPr>
        <w:tc>
          <w:tcPr>
            <w:tcW w:w="107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(да-0, нет-1)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0,26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13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(да-0, нет-1)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0,09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0,01</w:t>
            </w:r>
          </w:p>
        </w:tc>
        <w:tc>
          <w:tcPr>
            <w:tcW w:w="45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(да-0, нет-1)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0,12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0,01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left="113"/>
              <w:jc w:val="center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0,04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77" w:rsidRPr="007C7177" w:rsidRDefault="007C7177" w:rsidP="007C7177">
            <w:pPr>
              <w:widowControl/>
              <w:autoSpaceDE/>
              <w:autoSpaceDN/>
              <w:adjustRightInd/>
              <w:ind w:firstLine="426"/>
              <w:jc w:val="both"/>
              <w:rPr>
                <w:rFonts w:eastAsia="Calibri"/>
                <w:lang w:eastAsia="en-US"/>
              </w:rPr>
            </w:pPr>
            <w:r w:rsidRPr="007C7177">
              <w:rPr>
                <w:rFonts w:eastAsia="Calibri"/>
                <w:lang w:eastAsia="en-US"/>
              </w:rPr>
              <w:t> </w:t>
            </w:r>
          </w:p>
        </w:tc>
      </w:tr>
    </w:tbl>
    <w:p w:rsidR="007C7177" w:rsidRPr="007C7177" w:rsidRDefault="007C7177" w:rsidP="007C7177">
      <w:pPr>
        <w:widowControl/>
        <w:autoSpaceDE/>
        <w:autoSpaceDN/>
        <w:adjustRightInd/>
        <w:rPr>
          <w:rFonts w:ascii="Calibri" w:eastAsia="Calibri" w:hAnsi="Calibri"/>
          <w:sz w:val="22"/>
          <w:szCs w:val="22"/>
          <w:lang w:eastAsia="en-US"/>
        </w:rPr>
      </w:pPr>
    </w:p>
    <w:p w:rsidR="00936AAD" w:rsidRDefault="00936AAD" w:rsidP="00F95551"/>
    <w:sectPr w:rsidR="00936AAD" w:rsidSect="007C7177">
      <w:pgSz w:w="16838" w:h="11906" w:orient="landscape"/>
      <w:pgMar w:top="198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E8E" w:rsidRDefault="000F4E8E">
      <w:r>
        <w:separator/>
      </w:r>
    </w:p>
  </w:endnote>
  <w:endnote w:type="continuationSeparator" w:id="0">
    <w:p w:rsidR="000F4E8E" w:rsidRDefault="000F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E8E" w:rsidRDefault="000F4E8E">
      <w:r>
        <w:separator/>
      </w:r>
    </w:p>
  </w:footnote>
  <w:footnote w:type="continuationSeparator" w:id="0">
    <w:p w:rsidR="000F4E8E" w:rsidRDefault="000F4E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C07" w:rsidRDefault="007F651E" w:rsidP="002C2C07">
    <w:pPr>
      <w:pStyle w:val="a7"/>
    </w:pPr>
  </w:p>
  <w:p w:rsidR="002C2C07" w:rsidRDefault="007F651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34B59"/>
    <w:multiLevelType w:val="hybridMultilevel"/>
    <w:tmpl w:val="AA26F910"/>
    <w:lvl w:ilvl="0" w:tplc="17A0BF1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FD2B14"/>
    <w:multiLevelType w:val="hybridMultilevel"/>
    <w:tmpl w:val="960A804E"/>
    <w:lvl w:ilvl="0" w:tplc="C72219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9212193"/>
    <w:multiLevelType w:val="hybridMultilevel"/>
    <w:tmpl w:val="FC26D5E4"/>
    <w:lvl w:ilvl="0" w:tplc="5928B31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1C70D2"/>
    <w:multiLevelType w:val="hybridMultilevel"/>
    <w:tmpl w:val="B6043440"/>
    <w:lvl w:ilvl="0" w:tplc="B80C38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1F576D3"/>
    <w:multiLevelType w:val="hybridMultilevel"/>
    <w:tmpl w:val="893E720C"/>
    <w:lvl w:ilvl="0" w:tplc="1AB019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07E0CA1"/>
    <w:multiLevelType w:val="hybridMultilevel"/>
    <w:tmpl w:val="8A929950"/>
    <w:lvl w:ilvl="0" w:tplc="950EB6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4F603BE"/>
    <w:multiLevelType w:val="hybridMultilevel"/>
    <w:tmpl w:val="B99E8CD4"/>
    <w:lvl w:ilvl="0" w:tplc="E46805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790"/>
    <w:rsid w:val="000610FA"/>
    <w:rsid w:val="00082D7C"/>
    <w:rsid w:val="000F4E8E"/>
    <w:rsid w:val="001003D6"/>
    <w:rsid w:val="001511DE"/>
    <w:rsid w:val="002552A0"/>
    <w:rsid w:val="00367D73"/>
    <w:rsid w:val="00380689"/>
    <w:rsid w:val="004547AE"/>
    <w:rsid w:val="004B5A79"/>
    <w:rsid w:val="004B6260"/>
    <w:rsid w:val="00552F79"/>
    <w:rsid w:val="00555D7D"/>
    <w:rsid w:val="005749A4"/>
    <w:rsid w:val="00600E9D"/>
    <w:rsid w:val="00644346"/>
    <w:rsid w:val="006968EC"/>
    <w:rsid w:val="00745BAB"/>
    <w:rsid w:val="00764DFE"/>
    <w:rsid w:val="007C7177"/>
    <w:rsid w:val="007F651E"/>
    <w:rsid w:val="007F7528"/>
    <w:rsid w:val="00900CDC"/>
    <w:rsid w:val="009124A4"/>
    <w:rsid w:val="00936AAD"/>
    <w:rsid w:val="00B0464D"/>
    <w:rsid w:val="00B07790"/>
    <w:rsid w:val="00BA0494"/>
    <w:rsid w:val="00D01FBA"/>
    <w:rsid w:val="00DE7156"/>
    <w:rsid w:val="00DF106D"/>
    <w:rsid w:val="00E42793"/>
    <w:rsid w:val="00E87BC5"/>
    <w:rsid w:val="00ED5F42"/>
    <w:rsid w:val="00EE6A39"/>
    <w:rsid w:val="00F95551"/>
    <w:rsid w:val="00FB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4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A0494"/>
    <w:rPr>
      <w:color w:val="0000FF"/>
      <w:u w:val="single"/>
    </w:rPr>
  </w:style>
  <w:style w:type="paragraph" w:styleId="a4">
    <w:name w:val="Normal (Web)"/>
    <w:basedOn w:val="a"/>
    <w:unhideWhenUsed/>
    <w:rsid w:val="00D01FB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82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D5F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F4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 Знак Знак Знак1 Знак Знак Знак Знак Знак Знак Знак"/>
    <w:basedOn w:val="a"/>
    <w:rsid w:val="00380689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header"/>
    <w:basedOn w:val="a"/>
    <w:link w:val="a8"/>
    <w:uiPriority w:val="99"/>
    <w:semiHidden/>
    <w:unhideWhenUsed/>
    <w:rsid w:val="007C71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71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4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A0494"/>
    <w:rPr>
      <w:color w:val="0000FF"/>
      <w:u w:val="single"/>
    </w:rPr>
  </w:style>
  <w:style w:type="paragraph" w:styleId="a4">
    <w:name w:val="Normal (Web)"/>
    <w:basedOn w:val="a"/>
    <w:unhideWhenUsed/>
    <w:rsid w:val="00D01FB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82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D5F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F4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 Знак Знак Знак1 Знак Знак Знак Знак Знак Знак Знак"/>
    <w:basedOn w:val="a"/>
    <w:rsid w:val="00380689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header"/>
    <w:basedOn w:val="a"/>
    <w:link w:val="a8"/>
    <w:uiPriority w:val="99"/>
    <w:semiHidden/>
    <w:unhideWhenUsed/>
    <w:rsid w:val="007C71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71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02EA8-CF92-487A-AFC1-26BFBA204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2021-07-15T13:28:00Z</cp:lastPrinted>
  <dcterms:created xsi:type="dcterms:W3CDTF">2015-07-03T07:03:00Z</dcterms:created>
  <dcterms:modified xsi:type="dcterms:W3CDTF">2021-07-15T13:30:00Z</dcterms:modified>
</cp:coreProperties>
</file>