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325" w14:textId="4F864247" w:rsidR="00DE7CD9" w:rsidRPr="00DE7CD9" w:rsidRDefault="00DE7CD9" w:rsidP="00717321">
      <w:pPr>
        <w:shd w:val="clear" w:color="auto" w:fill="FFFFFF"/>
        <w:spacing w:after="240" w:line="240" w:lineRule="auto"/>
        <w:jc w:val="center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 xml:space="preserve">Администрация городского округа </w:t>
      </w:r>
      <w:r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 xml:space="preserve">Кашира </w:t>
      </w:r>
      <w:r w:rsidRPr="00DE7CD9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>информирует</w:t>
      </w:r>
    </w:p>
    <w:p w14:paraId="4D2B6EBF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b/>
          <w:bCs/>
          <w:color w:val="212529"/>
          <w:sz w:val="24"/>
          <w:szCs w:val="24"/>
          <w:lang w:eastAsia="ru-RU"/>
        </w:rPr>
        <w:t>В соответствии со ст. 51 Федерального закона от 10.01.2002 № 7-ФЗ «Об охране окружающей среды», Распоряжением Министерства экологии и природопользования Московской области (далее — Министерство) от 25.02.2021 № 134-РМ «Об утверждении Порядка обращения с отходами строительства, сноса зданий и сооружений, в том числе грунтами, на территории Московской области» управляющие компании обязаны соблюдать требования по обращению со строительными отходами на территории Московской области.</w:t>
      </w:r>
    </w:p>
    <w:p w14:paraId="16447C6A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Строительные отходы — отходы после ремонта или отделки квартиры, дома, здания, мелкий сор: пыль, обломки, крошки, любые остатки, появляющиеся после отделки помещений, упаковочные остатки для строительных материалов, стройматериалы.</w:t>
      </w:r>
    </w:p>
    <w:p w14:paraId="5C65BEFB" w14:textId="02AAADEB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Утилизировать такие отходы вместе с обычными бытовыми отходами нельзя, поэтому складировать </w:t>
      </w:r>
      <w:r w:rsidR="00717321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их</w:t>
      </w: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нужно отдельно. Вывозить строительные отходы могут только специальные компании, имеющие на это лицензии. Список лицензированных компаний в Московской области можно узнать по телефону +7 498 602-01-31 доб. 55-894.</w:t>
      </w:r>
    </w:p>
    <w:p w14:paraId="465C802B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Для оформления талона на перемещение строительных отходов, управляющие компании Московской области, как отходообразователи и объекты образования отходов, должны быть зарегистрированы в системе «Электронный талон» (</w:t>
      </w:r>
      <w:hyperlink r:id="rId4" w:tgtFrame="_blank" w:history="1">
        <w:r w:rsidRPr="00DE7CD9">
          <w:rPr>
            <w:rFonts w:ascii="GolosTextWebRegular" w:eastAsia="Times New Roman" w:hAnsi="GolosTextWebRegular" w:cs="Times New Roman"/>
            <w:color w:val="777777"/>
            <w:sz w:val="24"/>
            <w:szCs w:val="24"/>
            <w:u w:val="single"/>
            <w:lang w:eastAsia="ru-RU"/>
          </w:rPr>
          <w:t>grunt.rm.mosreg.ru</w:t>
        </w:r>
      </w:hyperlink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).</w:t>
      </w:r>
    </w:p>
    <w:p w14:paraId="65ADDB6B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Перемещение строительных отходов на утилизацию должно осуществляться на объекты приема (переработки) строительных отходов, применяющие соответствующие оборудование и технологии по утилизации строительных отходов, включенные в Реестр объектов и свободных предельных мощностей приема отходов строительства, утвержденный распоряжением Министерства экологии и природопользования Московской области от 27.08.2019 № 608.</w:t>
      </w:r>
    </w:p>
    <w:p w14:paraId="59C783FE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Кроме того, на объекте образования строительных отходов до начала выполнения работ, необходимо получить разрешение на перемещение всего образуемого объема строительных отходов на портале Госуслуг Московской области (</w:t>
      </w:r>
      <w:hyperlink r:id="rId5" w:tgtFrame="_blank" w:history="1">
        <w:r w:rsidRPr="00DE7CD9">
          <w:rPr>
            <w:rFonts w:ascii="GolosTextWebRegular" w:eastAsia="Times New Roman" w:hAnsi="GolosTextWebRegular" w:cs="Times New Roman"/>
            <w:color w:val="777777"/>
            <w:sz w:val="24"/>
            <w:szCs w:val="24"/>
            <w:u w:val="single"/>
            <w:lang w:eastAsia="ru-RU"/>
          </w:rPr>
          <w:t>uslugi.mosreg.ru</w:t>
        </w:r>
      </w:hyperlink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).</w:t>
      </w:r>
    </w:p>
    <w:p w14:paraId="561F853C" w14:textId="77777777" w:rsidR="00DE7CD9" w:rsidRPr="00DE7CD9" w:rsidRDefault="00DE7CD9" w:rsidP="00717321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DE7CD9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В соответствии со ст. 8.2 Кодекса Российской Федерации об административных правонарушениях за неправильную утилизацию строительных отходов граждане и юридические лица могут быть привлечены к административной ответственности и оштрафованы. За нарушение грозит штраф на граждан в размере до двух тысяч рублей; на должностных лиц — до тридцати тысяч рублей; на лиц, осуществляющих предпринимательскую деятельность без образования юридического лица, — до пятидесяти тысяч рублей или административное приостановление деятельности на срок до девяноста суток; на юридических лиц — до двухсот пятидесяти тысяч рублей или административное приостановление деятельности на срок до девяноста суток.</w:t>
      </w:r>
    </w:p>
    <w:sectPr w:rsidR="00DE7CD9" w:rsidRPr="00DE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9"/>
    <w:rsid w:val="0034596F"/>
    <w:rsid w:val="00717321"/>
    <w:rsid w:val="00A95CFA"/>
    <w:rsid w:val="00D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A435"/>
  <w15:chartTrackingRefBased/>
  <w15:docId w15:val="{ECC0E129-CFBF-4C33-BA91-FB27EDB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D9"/>
    <w:rPr>
      <w:b/>
      <w:bCs/>
    </w:rPr>
  </w:style>
  <w:style w:type="character" w:styleId="a5">
    <w:name w:val="Hyperlink"/>
    <w:basedOn w:val="a0"/>
    <w:uiPriority w:val="99"/>
    <w:semiHidden/>
    <w:unhideWhenUsed/>
    <w:rsid w:val="00DE7CD9"/>
    <w:rPr>
      <w:color w:val="0000FF"/>
      <w:u w:val="single"/>
    </w:rPr>
  </w:style>
  <w:style w:type="character" w:customStyle="1" w:styleId="dirty-clipboard">
    <w:name w:val="dirty-clipboard"/>
    <w:basedOn w:val="a0"/>
    <w:rsid w:val="00DE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in.ru/main/redirect.asp?url=https%3A%2F%2Fuslugi%2Emosreg%2Eru%2F" TargetMode="External"/><Relationship Id="rId4" Type="http://schemas.openxmlformats.org/officeDocument/2006/relationships/hyperlink" Target="https://odin.ru/main/redirect.asp?url=https%3A%2F%2Fgrunt%2Erm%2Emosreg%2E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2022-04-19T13:48:00Z</dcterms:created>
  <dcterms:modified xsi:type="dcterms:W3CDTF">2022-04-21T06:45:00Z</dcterms:modified>
</cp:coreProperties>
</file>