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bookmarkStart w:id="0" w:name="P404"/>
      <w:bookmarkEnd w:id="0"/>
      <w:r>
        <w:rPr>
          <w:sz w:val="24"/>
          <w:szCs w:val="24"/>
        </w:rPr>
        <w:t>Утверждаю:</w:t>
      </w:r>
    </w:p>
    <w:p w:rsidR="0068503E" w:rsidRDefault="004E6DA5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Заместитель председателя-начальник имущественного отдела</w:t>
      </w:r>
      <w:r w:rsidR="0068503E">
        <w:rPr>
          <w:sz w:val="24"/>
          <w:szCs w:val="24"/>
        </w:rPr>
        <w:t xml:space="preserve"> Комитета 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по управлению имуществом администрации городского округа Кашира Московской области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</w:p>
    <w:p w:rsidR="0068503E" w:rsidRDefault="00713F17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4E6DA5">
        <w:rPr>
          <w:sz w:val="24"/>
          <w:szCs w:val="24"/>
        </w:rPr>
        <w:t>Е.Н. Здоровцева</w:t>
      </w:r>
    </w:p>
    <w:p w:rsidR="0068503E" w:rsidRDefault="0068503E" w:rsidP="0068503E">
      <w:pPr>
        <w:pStyle w:val="ConsPlusNormal"/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CA0B93">
        <w:rPr>
          <w:sz w:val="24"/>
          <w:szCs w:val="24"/>
        </w:rPr>
        <w:t>1</w:t>
      </w:r>
      <w:r w:rsidR="005E73B7">
        <w:rPr>
          <w:sz w:val="24"/>
          <w:szCs w:val="24"/>
        </w:rPr>
        <w:t>2</w:t>
      </w:r>
      <w:r w:rsidR="00FB352F">
        <w:rPr>
          <w:sz w:val="24"/>
          <w:szCs w:val="24"/>
        </w:rPr>
        <w:t>»</w:t>
      </w:r>
      <w:r w:rsidR="00CC7FAB">
        <w:rPr>
          <w:sz w:val="24"/>
          <w:szCs w:val="24"/>
        </w:rPr>
        <w:t xml:space="preserve"> </w:t>
      </w:r>
      <w:r w:rsidR="00713F17">
        <w:rPr>
          <w:sz w:val="24"/>
          <w:szCs w:val="24"/>
        </w:rPr>
        <w:t>апреля</w:t>
      </w:r>
      <w:r w:rsidR="00037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713F17">
        <w:rPr>
          <w:sz w:val="24"/>
          <w:szCs w:val="24"/>
        </w:rPr>
        <w:t>22</w:t>
      </w:r>
      <w:r w:rsidR="006F175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C44C48" w:rsidRDefault="00C44C48" w:rsidP="0068503E">
      <w:pPr>
        <w:pStyle w:val="ConsPlusNormal"/>
        <w:ind w:left="5103"/>
        <w:rPr>
          <w:sz w:val="24"/>
          <w:szCs w:val="24"/>
        </w:rPr>
      </w:pPr>
    </w:p>
    <w:p w:rsidR="00F0454D" w:rsidRDefault="00F0454D">
      <w:pPr>
        <w:pStyle w:val="ConsPlusNormal"/>
        <w:jc w:val="center"/>
        <w:rPr>
          <w:b/>
          <w:sz w:val="24"/>
          <w:szCs w:val="24"/>
        </w:rPr>
      </w:pPr>
    </w:p>
    <w:p w:rsidR="00C62BE2" w:rsidRPr="0068503E" w:rsidRDefault="00C62BE2">
      <w:pPr>
        <w:pStyle w:val="ConsPlusNormal"/>
        <w:jc w:val="center"/>
        <w:rPr>
          <w:b/>
          <w:sz w:val="24"/>
          <w:szCs w:val="24"/>
        </w:rPr>
      </w:pPr>
      <w:r w:rsidRPr="0068503E">
        <w:rPr>
          <w:b/>
          <w:sz w:val="24"/>
          <w:szCs w:val="24"/>
        </w:rPr>
        <w:t>ИЗВЕЩЕНИЕ</w:t>
      </w:r>
    </w:p>
    <w:p w:rsidR="0043006A" w:rsidRDefault="00C62BE2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о проведении открытого аукциона</w:t>
      </w:r>
      <w:r w:rsidR="0068503E">
        <w:rPr>
          <w:sz w:val="24"/>
          <w:szCs w:val="24"/>
        </w:rPr>
        <w:t xml:space="preserve"> №</w:t>
      </w:r>
      <w:r w:rsidR="00BF2257">
        <w:rPr>
          <w:sz w:val="24"/>
          <w:szCs w:val="24"/>
        </w:rPr>
        <w:t xml:space="preserve"> </w:t>
      </w:r>
      <w:r w:rsidR="00713F17">
        <w:rPr>
          <w:sz w:val="24"/>
          <w:szCs w:val="24"/>
        </w:rPr>
        <w:t>11</w:t>
      </w:r>
      <w:r w:rsidRPr="009D7E22">
        <w:rPr>
          <w:sz w:val="24"/>
          <w:szCs w:val="24"/>
        </w:rPr>
        <w:t xml:space="preserve"> </w:t>
      </w:r>
    </w:p>
    <w:p w:rsidR="00FA0752" w:rsidRPr="0097501F" w:rsidRDefault="00C62BE2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>в электронной форме на право</w:t>
      </w:r>
      <w:r w:rsidR="0043006A">
        <w:rPr>
          <w:sz w:val="24"/>
          <w:szCs w:val="24"/>
        </w:rPr>
        <w:t xml:space="preserve"> </w:t>
      </w:r>
      <w:r w:rsidRPr="009D7E22">
        <w:rPr>
          <w:sz w:val="24"/>
          <w:szCs w:val="24"/>
        </w:rPr>
        <w:t>размещения нестационарного торгового объекта</w:t>
      </w:r>
      <w:r w:rsidR="00EF5B6F" w:rsidRPr="009D7E22">
        <w:rPr>
          <w:sz w:val="24"/>
          <w:szCs w:val="24"/>
        </w:rPr>
        <w:t xml:space="preserve"> </w:t>
      </w:r>
    </w:p>
    <w:p w:rsidR="00C62BE2" w:rsidRDefault="00EF5B6F" w:rsidP="00EF5B6F">
      <w:pPr>
        <w:pStyle w:val="ConsPlusNormal"/>
        <w:jc w:val="center"/>
        <w:rPr>
          <w:sz w:val="24"/>
          <w:szCs w:val="24"/>
        </w:rPr>
      </w:pPr>
      <w:r w:rsidRPr="009D7E22">
        <w:rPr>
          <w:sz w:val="24"/>
          <w:szCs w:val="24"/>
        </w:rPr>
        <w:t xml:space="preserve">на территории городского округа Кашира </w:t>
      </w:r>
      <w:r w:rsidR="002D3750">
        <w:rPr>
          <w:sz w:val="24"/>
          <w:szCs w:val="24"/>
        </w:rPr>
        <w:t>Московской области</w:t>
      </w:r>
    </w:p>
    <w:p w:rsidR="0068503E" w:rsidRDefault="0068503E" w:rsidP="00EF5B6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74E17">
        <w:rPr>
          <w:sz w:val="24"/>
          <w:szCs w:val="24"/>
        </w:rPr>
        <w:t>13</w:t>
      </w:r>
      <w:r>
        <w:rPr>
          <w:sz w:val="24"/>
          <w:szCs w:val="24"/>
        </w:rPr>
        <w:t xml:space="preserve"> лот</w:t>
      </w:r>
      <w:r w:rsidR="00037210">
        <w:rPr>
          <w:sz w:val="24"/>
          <w:szCs w:val="24"/>
        </w:rPr>
        <w:t>ов</w:t>
      </w:r>
      <w:r>
        <w:rPr>
          <w:sz w:val="24"/>
          <w:szCs w:val="24"/>
        </w:rPr>
        <w:t>)</w:t>
      </w:r>
    </w:p>
    <w:p w:rsidR="00B77A00" w:rsidRPr="009D7E22" w:rsidRDefault="00B77A00" w:rsidP="00EF5B6F">
      <w:pPr>
        <w:pStyle w:val="ConsPlusNormal"/>
        <w:jc w:val="center"/>
        <w:rPr>
          <w:sz w:val="24"/>
          <w:szCs w:val="24"/>
        </w:rPr>
      </w:pPr>
    </w:p>
    <w:p w:rsidR="00C62BE2" w:rsidRDefault="00C62BE2" w:rsidP="009D7E22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  <w:lang w:val="en-US"/>
        </w:rPr>
      </w:pPr>
      <w:r w:rsidRPr="009D7E22">
        <w:rPr>
          <w:sz w:val="24"/>
          <w:szCs w:val="24"/>
        </w:rPr>
        <w:t>Общие положения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804"/>
      </w:tblGrid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N п/п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Вид информации</w:t>
            </w:r>
          </w:p>
        </w:tc>
        <w:tc>
          <w:tcPr>
            <w:tcW w:w="6804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Содержание информации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804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 торгов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на право размещения нестационарного торгового объекта</w:t>
            </w:r>
          </w:p>
          <w:p w:rsidR="00785C76" w:rsidRPr="00C551FD" w:rsidRDefault="00785C76" w:rsidP="00BF225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Открытый аукцион в электронной форме №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проводится в соответствии с Решением Совета депутатов городского округа Кашира Московской области от 26.06.2018г. №50-н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Кашира Московской области»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Р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ешени</w:t>
            </w:r>
            <w:r w:rsidR="00370ACD" w:rsidRPr="00C551F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Совета депутатов городского округа Кашира Московской области 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>от 30.07.2019г. №49-н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8963BA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Предмет электронного аукциона</w:t>
            </w:r>
          </w:p>
        </w:tc>
        <w:tc>
          <w:tcPr>
            <w:tcW w:w="6804" w:type="dxa"/>
          </w:tcPr>
          <w:p w:rsidR="000365FA" w:rsidRPr="00C551FD" w:rsidRDefault="000365FA" w:rsidP="00D652E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Право на размещение нестационарного торгового объекта на земельных участках, государственная собственность на которые не разграничена, находящихся на территории городского округа Кашира Московской области</w:t>
            </w:r>
          </w:p>
        </w:tc>
      </w:tr>
      <w:tr w:rsidR="000365FA" w:rsidRPr="00C551FD" w:rsidTr="008609A5">
        <w:tc>
          <w:tcPr>
            <w:tcW w:w="567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7210" w:rsidRPr="00037210" w:rsidRDefault="0068503E" w:rsidP="00037210">
            <w:pPr>
              <w:jc w:val="both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Постановление администрации городского округа Кашира от </w:t>
            </w:r>
            <w:r w:rsidR="00805347">
              <w:rPr>
                <w:rFonts w:eastAsia="Times New Roman" w:cs="Times New Roman"/>
                <w:sz w:val="22"/>
                <w:lang w:eastAsia="ru-RU"/>
              </w:rPr>
              <w:t>04.04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>.20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22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г. № </w:t>
            </w:r>
            <w:r w:rsidR="00805347">
              <w:rPr>
                <w:rFonts w:eastAsia="Times New Roman" w:cs="Times New Roman"/>
                <w:sz w:val="22"/>
                <w:lang w:eastAsia="ru-RU"/>
              </w:rPr>
              <w:t>923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37210" w:rsidRPr="00037210">
              <w:rPr>
                <w:rFonts w:eastAsia="Times New Roman" w:cs="Times New Roman"/>
                <w:sz w:val="22"/>
                <w:lang w:eastAsia="ru-RU"/>
              </w:rPr>
              <w:t>па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«О проведении открытого аукциона в электронной форме №</w:t>
            </w:r>
            <w:r w:rsidR="000919B4" w:rsidRPr="0003721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037210">
              <w:rPr>
                <w:rFonts w:eastAsia="Times New Roman" w:cs="Times New Roman"/>
                <w:sz w:val="22"/>
                <w:lang w:eastAsia="ru-RU"/>
              </w:rPr>
              <w:t xml:space="preserve"> на право размещения нестационарного торгового объекта на территории городского округа Кашира Московской области»</w:t>
            </w:r>
          </w:p>
          <w:p w:rsidR="00785C76" w:rsidRPr="00C551FD" w:rsidRDefault="00785C76" w:rsidP="0003721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Наименование организатора электронного аукциона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5FA" w:rsidRPr="00C551FD" w:rsidRDefault="0068503E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Комитет по управлению имуществом администрации городского округа Кашира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5FA" w:rsidRPr="00C551FD" w:rsidRDefault="0068503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(почтовый адрес): 142903, Московская область, г. Кашира, ул. Ленина, д. 2.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</w:tcBorders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Номер контактного телефона организатора аукциона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365FA" w:rsidRPr="00C551FD" w:rsidRDefault="00B84512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4E6DA5">
              <w:rPr>
                <w:rFonts w:eastAsia="Times New Roman" w:cs="Times New Roman"/>
                <w:sz w:val="22"/>
                <w:lang w:eastAsia="ru-RU"/>
              </w:rPr>
              <w:t>(49669) 2-86-09, 8 (49669) 2-83-44</w:t>
            </w:r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365FA" w:rsidRPr="00C551FD" w:rsidRDefault="00474E17" w:rsidP="00C44C4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Адрес электронной почты 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e-mail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hyperlink r:id="rId7" w:history="1"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kui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@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E0402B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org</w:t>
              </w:r>
            </w:hyperlink>
          </w:p>
        </w:tc>
      </w:tr>
      <w:tr w:rsidR="000365FA" w:rsidRPr="00C551FD" w:rsidTr="008609A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1F617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8" w:history="1">
              <w:r w:rsidR="00713F17" w:rsidRPr="00223094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</w:t>
              </w:r>
              <w:r w:rsidR="00713F17" w:rsidRPr="00223094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kashira</w:t>
              </w:r>
              <w:r w:rsidR="00713F17" w:rsidRPr="00223094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713F17" w:rsidRPr="00223094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su</w:t>
              </w:r>
            </w:hyperlink>
          </w:p>
        </w:tc>
      </w:tr>
      <w:tr w:rsidR="000365FA" w:rsidRPr="00C551FD" w:rsidTr="008609A5">
        <w:tc>
          <w:tcPr>
            <w:tcW w:w="567" w:type="dxa"/>
            <w:vMerge/>
          </w:tcPr>
          <w:p w:rsidR="000365FA" w:rsidRPr="00C551FD" w:rsidRDefault="000365FA" w:rsidP="000365FA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6804" w:type="dxa"/>
            <w:tcBorders>
              <w:top w:val="nil"/>
            </w:tcBorders>
          </w:tcPr>
          <w:p w:rsidR="000365FA" w:rsidRPr="00C551FD" w:rsidRDefault="00805347" w:rsidP="0080534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Здоровцева Евгения Николаевна – заместитель председателя – начальник имущественного отдела </w:t>
            </w:r>
            <w:r w:rsidR="0068503E" w:rsidRPr="00C551FD">
              <w:rPr>
                <w:rFonts w:eastAsia="Times New Roman" w:cs="Times New Roman"/>
                <w:sz w:val="22"/>
                <w:lang w:eastAsia="ru-RU"/>
              </w:rPr>
              <w:t>Комитета по управлению имуществом администрации городского округа Кашира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размещения информации:</w:t>
            </w:r>
          </w:p>
          <w:p w:rsidR="000365FA" w:rsidRPr="00C551FD" w:rsidRDefault="001F617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9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www.torgi.mosreg.ru</w:t>
              </w:r>
            </w:hyperlink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804" w:type="dxa"/>
          </w:tcPr>
          <w:p w:rsidR="00D3748A" w:rsidRPr="00C551FD" w:rsidRDefault="00D3748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Сайт электронной площадки</w:t>
            </w:r>
          </w:p>
          <w:p w:rsidR="000365FA" w:rsidRPr="00C551FD" w:rsidRDefault="001F617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hyperlink r:id="rId10" w:history="1"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www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rts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-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tender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eastAsia="ru-RU"/>
                </w:rPr>
                <w:t>.</w:t>
              </w:r>
              <w:r w:rsidR="00FB352F" w:rsidRPr="00C551FD">
                <w:rPr>
                  <w:rStyle w:val="a3"/>
                  <w:rFonts w:eastAsia="Times New Roman" w:cs="Times New Roman"/>
                  <w:sz w:val="22"/>
                  <w:lang w:val="en-US" w:eastAsia="ru-RU"/>
                </w:rPr>
                <w:t>ru</w:t>
              </w:r>
            </w:hyperlink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804" w:type="dxa"/>
          </w:tcPr>
          <w:p w:rsidR="000365FA" w:rsidRPr="00C551FD" w:rsidRDefault="000365FA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Место размещения нестационарн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ого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торгового объекта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532E6" w:rsidRPr="00C551FD">
              <w:rPr>
                <w:rFonts w:eastAsia="Times New Roman" w:cs="Times New Roman"/>
                <w:sz w:val="22"/>
                <w:lang w:eastAsia="ru-RU"/>
              </w:rPr>
              <w:t>согласно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схем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размещения нестационарных торговых объектов, утвержденной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Постановлением</w:t>
            </w:r>
            <w:r w:rsidR="00B84512" w:rsidRPr="00C551FD">
              <w:rPr>
                <w:sz w:val="22"/>
              </w:rPr>
              <w:t xml:space="preserve"> 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 xml:space="preserve">администрации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городского округа Кашира Московской области   от 03.02.2022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г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. №209</w:t>
            </w:r>
            <w:r w:rsidR="00B84512" w:rsidRPr="00C551FD">
              <w:rPr>
                <w:rFonts w:eastAsia="Times New Roman" w:cs="Times New Roman"/>
                <w:sz w:val="22"/>
                <w:lang w:eastAsia="ru-RU"/>
              </w:rPr>
              <w:t>-па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 xml:space="preserve"> «б утверждении Схемы размещения нестационарных торговых объектов на территории городского округа Кашира Московской области на 2022-2026 гг</w:t>
            </w:r>
            <w:r w:rsidR="00713F17" w:rsidRPr="003711A9">
              <w:rPr>
                <w:rFonts w:eastAsia="Times New Roman" w:cs="Times New Roman"/>
                <w:sz w:val="22"/>
                <w:lang w:eastAsia="ru-RU"/>
              </w:rPr>
              <w:t>.»</w:t>
            </w:r>
            <w:r w:rsidR="00B84512" w:rsidRPr="003711A9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3711A9">
              <w:rPr>
                <w:rFonts w:eastAsia="Times New Roman" w:cs="Times New Roman"/>
                <w:sz w:val="22"/>
                <w:lang w:eastAsia="ru-RU"/>
              </w:rPr>
              <w:t xml:space="preserve"> размещенной на официальном сайте администрации муниципального образования </w:t>
            </w:r>
            <w:r w:rsidR="00D3748A" w:rsidRPr="003711A9">
              <w:rPr>
                <w:rFonts w:eastAsia="Times New Roman" w:cs="Times New Roman"/>
                <w:sz w:val="22"/>
                <w:lang w:eastAsia="ru-RU"/>
              </w:rPr>
              <w:t>www.</w:t>
            </w:r>
            <w:r w:rsidR="00D3748A" w:rsidRPr="003711A9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="00B84512" w:rsidRPr="003711A9">
              <w:rPr>
                <w:rFonts w:eastAsia="Times New Roman" w:cs="Times New Roman"/>
                <w:sz w:val="22"/>
                <w:lang w:val="en-US" w:eastAsia="ru-RU"/>
              </w:rPr>
              <w:t>a</w:t>
            </w:r>
            <w:r w:rsidR="00D3748A" w:rsidRPr="003711A9">
              <w:rPr>
                <w:rFonts w:eastAsia="Times New Roman" w:cs="Times New Roman"/>
                <w:sz w:val="22"/>
                <w:lang w:val="en-US" w:eastAsia="ru-RU"/>
              </w:rPr>
              <w:t>shira</w:t>
            </w:r>
            <w:r w:rsidR="00D3748A" w:rsidRPr="003711A9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713F17" w:rsidRPr="003711A9">
              <w:rPr>
                <w:rFonts w:eastAsia="Times New Roman" w:cs="Times New Roman"/>
                <w:sz w:val="22"/>
                <w:lang w:val="en-US" w:eastAsia="ru-RU"/>
              </w:rPr>
              <w:t>su</w:t>
            </w:r>
            <w:r w:rsidRPr="003711A9">
              <w:rPr>
                <w:rFonts w:eastAsia="Times New Roman" w:cs="Times New Roman"/>
                <w:sz w:val="22"/>
                <w:lang w:eastAsia="ru-RU"/>
              </w:rPr>
              <w:t>, опубликованной</w:t>
            </w:r>
            <w:r w:rsidR="00B84512" w:rsidRPr="003711A9">
              <w:rPr>
                <w:rFonts w:eastAsia="Times New Roman" w:cs="Times New Roman"/>
                <w:sz w:val="22"/>
                <w:lang w:eastAsia="ru-RU"/>
              </w:rPr>
              <w:t xml:space="preserve"> в газете «Вести Каширского района»</w:t>
            </w:r>
            <w:r w:rsidR="004D44B0" w:rsidRPr="003711A9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4D44B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A72B84" w:rsidRDefault="00A72B84" w:rsidP="00B8451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Подробное описание каждого лота</w:t>
            </w:r>
            <w:r w:rsidR="00713F17" w:rsidRPr="00713F1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713F17">
              <w:rPr>
                <w:rFonts w:eastAsia="Times New Roman" w:cs="Times New Roman"/>
                <w:sz w:val="22"/>
                <w:lang w:eastAsia="ru-RU"/>
              </w:rPr>
              <w:t>Настоящего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Электронного аукциона указано в разделе 2 настоящего Извещения.</w:t>
            </w:r>
          </w:p>
          <w:p w:rsidR="006F1755" w:rsidRDefault="003532E6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На месте размещения нестационарных торговых объектов </w:t>
            </w:r>
            <w:r w:rsidR="00A72B84" w:rsidRPr="005E73B7">
              <w:rPr>
                <w:rFonts w:eastAsia="Times New Roman" w:cs="Times New Roman"/>
                <w:sz w:val="22"/>
                <w:lang w:eastAsia="ru-RU"/>
              </w:rPr>
              <w:t xml:space="preserve">в отношении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E73B7">
              <w:rPr>
                <w:rFonts w:eastAsia="Times New Roman" w:cs="Times New Roman"/>
                <w:sz w:val="22"/>
                <w:lang w:eastAsia="ru-RU"/>
              </w:rPr>
              <w:t>Л</w:t>
            </w:r>
            <w:r w:rsidR="006F1755" w:rsidRPr="005E73B7">
              <w:rPr>
                <w:rFonts w:eastAsia="Times New Roman" w:cs="Times New Roman"/>
                <w:sz w:val="22"/>
                <w:lang w:eastAsia="ru-RU"/>
              </w:rPr>
              <w:t xml:space="preserve">отов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6F1755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A72B84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711A9" w:rsidRPr="005E73B7">
              <w:rPr>
                <w:rFonts w:eastAsia="Times New Roman" w:cs="Times New Roman"/>
                <w:sz w:val="22"/>
                <w:lang w:eastAsia="ru-RU"/>
              </w:rPr>
              <w:t xml:space="preserve">1, </w:t>
            </w:r>
            <w:r w:rsidR="000D23E3" w:rsidRPr="005E73B7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3711A9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D23E3" w:rsidRPr="005E73B7"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5E73B7" w:rsidRPr="005E73B7">
              <w:rPr>
                <w:rFonts w:eastAsia="Times New Roman" w:cs="Times New Roman"/>
                <w:sz w:val="22"/>
                <w:lang w:eastAsia="ru-RU"/>
              </w:rPr>
              <w:t>, 7, 8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установлены нестационарные торговые</w:t>
            </w:r>
            <w:r w:rsidR="00786319" w:rsidRPr="005E73B7">
              <w:rPr>
                <w:rFonts w:eastAsia="Times New Roman" w:cs="Times New Roman"/>
                <w:sz w:val="22"/>
                <w:lang w:eastAsia="ru-RU"/>
              </w:rPr>
              <w:t xml:space="preserve"> объекты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, срок размещения которых истек на дату </w:t>
            </w:r>
            <w:r w:rsidR="002B6670" w:rsidRPr="005E73B7">
              <w:rPr>
                <w:rFonts w:eastAsia="Times New Roman" w:cs="Times New Roman"/>
                <w:sz w:val="22"/>
                <w:lang w:eastAsia="ru-RU"/>
              </w:rPr>
              <w:t xml:space="preserve">проведения и 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заключения договора по результатам проведения настоящего Электронного аукциона</w:t>
            </w:r>
            <w:r w:rsidR="00577895" w:rsidRPr="005E73B7">
              <w:rPr>
                <w:rFonts w:eastAsia="Times New Roman" w:cs="Times New Roman"/>
                <w:sz w:val="22"/>
                <w:lang w:eastAsia="ru-RU"/>
              </w:rPr>
              <w:t>, либо в отношении которых отсутствовали договора на право размещения НТО, ранее заключенные в установленном действующим законодательством порядке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575BE" w:rsidRDefault="006575BE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6F1755" w:rsidRPr="006F1755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6F1755">
              <w:rPr>
                <w:i/>
                <w:sz w:val="20"/>
                <w:szCs w:val="20"/>
                <w:u w:val="single"/>
              </w:rPr>
              <w:t>Примечание</w:t>
            </w:r>
            <w:r w:rsidRPr="006F1755">
              <w:rPr>
                <w:i/>
                <w:sz w:val="20"/>
                <w:szCs w:val="20"/>
              </w:rPr>
              <w:t>: в случае, если на месте размещения нестационарного торгового объекта, указанного в графе 2 «Вид информации» пункта 7 Извещения, размещен иной нестационарный торговый объект, срок размещения которого истекает на дату заключения договора по результатам проведения настоящего Электронного аукциона, то сведения о нем указываются в данной графе Извещения.</w:t>
            </w:r>
          </w:p>
          <w:p w:rsidR="006F1755" w:rsidRPr="00C551FD" w:rsidRDefault="006F1755" w:rsidP="0078631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2) отсутствие факта приостановления деятельности в порядке, предусмотренном </w:t>
            </w:r>
            <w:hyperlink r:id="rId11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об административных правонарушениях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Российской Федерации, на день подачи заявки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к содержанию и составу заявки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Заявка сос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тоит из двух частей. Обе части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подаются заявителем одновременно.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Первая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характеристиками, указанными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12BD9" w:rsidRPr="00C551FD" w:rsidRDefault="00012BD9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Calibri" w:cs="Times New Roman"/>
                <w:sz w:val="22"/>
              </w:rPr>
              <w:t xml:space="preserve">В первую часть Заявки не включаются сведения о заявителе, включая наименование, местонахождение юридического лица, либо фамилию, имя, отчество, место жительства индивидуального предпринимателя;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 xml:space="preserve">оговора; документ, подтверждающий полномочия лица на подписание </w:t>
            </w:r>
            <w:r w:rsidR="0009771E" w:rsidRPr="00C551FD">
              <w:rPr>
                <w:rFonts w:eastAsia="Calibri" w:cs="Times New Roman"/>
                <w:sz w:val="22"/>
              </w:rPr>
              <w:t>д</w:t>
            </w:r>
            <w:r w:rsidRPr="00C551FD">
              <w:rPr>
                <w:rFonts w:eastAsia="Calibri" w:cs="Times New Roman"/>
                <w:sz w:val="22"/>
              </w:rPr>
              <w:t>оговора; банковские реквизиты.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Первая часть </w:t>
            </w:r>
            <w:hyperlink w:anchor="P617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оформляется по форме, содержащейся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№ 1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Вторая часть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должна содержать: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омочия лица на подписание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2) обязательство заявителя в случае признания его победителем либо единственным участником элек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тронного аукциона подписать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в установленные извещением сроки, а также гарантию заявителя о достоверности представленной информации;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3) документы, подтвер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ждающие соответствие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требованиям, установленным извещением, в том числе: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юридических лиц: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документ, подтверждающий право лица действовать от имени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юридических лиц,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о ликвидации заявителя;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заявление об отсутствии решений о приостановлении деятельности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заявителя в порядке, предусмотренном </w:t>
            </w:r>
            <w:hyperlink r:id="rId12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Для индивидуальных предпринимателей: документ, подтверждающий право лица действовать от и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мени заявителя (в случае, если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 подает представитель заявителя);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выписка из Единого государственного реестра индивидуальных предпринимателей, полученная не ранее чем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один месяц до дня размещения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1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Кодексом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случае если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лектронный аукцион проводится среди субъектов малого 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Вторая часть </w:t>
            </w:r>
            <w:hyperlink w:anchor="P651" w:history="1">
              <w:r w:rsidR="00942930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З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аявки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оформл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яется по форме, содержащейся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 (приложение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№ 2 к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звещению).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6804" w:type="dxa"/>
          </w:tcPr>
          <w:p w:rsidR="000365FA" w:rsidRPr="00C551FD" w:rsidRDefault="00942930" w:rsidP="005E73B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праве отказаться от проведения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не позднее чем за три дня до даты окончани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я срока подачи Заявок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а именно не позднее</w:t>
            </w:r>
            <w:r w:rsidR="0057782C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024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E73B7">
              <w:rPr>
                <w:rFonts w:eastAsia="Times New Roman" w:cs="Times New Roman"/>
                <w:sz w:val="22"/>
                <w:u w:val="single"/>
                <w:lang w:eastAsia="ru-RU"/>
              </w:rPr>
              <w:t>02</w:t>
            </w:r>
            <w:r w:rsidR="00D9024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E73B7">
              <w:rPr>
                <w:rFonts w:eastAsia="Times New Roman" w:cs="Times New Roman"/>
                <w:sz w:val="22"/>
                <w:u w:val="single"/>
                <w:lang w:eastAsia="ru-RU"/>
              </w:rPr>
              <w:t>июня</w:t>
            </w:r>
            <w:r w:rsidR="002E186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0919B4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3711A9">
              <w:rPr>
                <w:rFonts w:eastAsia="Times New Roman" w:cs="Times New Roman"/>
                <w:sz w:val="22"/>
                <w:u w:val="single"/>
                <w:lang w:eastAsia="ru-RU"/>
              </w:rPr>
              <w:t>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804" w:type="dxa"/>
            <w:vAlign w:val="bottom"/>
          </w:tcPr>
          <w:p w:rsidR="00200E01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Любой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с о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звещения. </w:t>
            </w:r>
          </w:p>
          <w:p w:rsidR="00200E01" w:rsidRPr="00C551FD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вправе направить не более чем три запроса о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даче разъяснений положений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ения в отношении одного такого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одного часа с момента поступления указанного запроса оператор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направляет запрос организатору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течение двух дней с даты поступления от оператора электронной площадки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указанного запроса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размещает на электронной площадке, официальном сайте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, официальном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ЕАСУЗ, а также обеспечивает размещение на ЕПТ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МО разъяснений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с указанием предмета запр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оса, но без указания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от которого поступил указанный запрос, при условии, что указанный запрос поступил организатору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не позднее чем за пять дней до даты окончания срока подачи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З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аявок. Разъяснение положений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 не должно изменять его суть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2835" w:type="dxa"/>
          </w:tcPr>
          <w:p w:rsidR="000365FA" w:rsidRPr="005003E2" w:rsidRDefault="000365FA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Дата начала и окончания срока предоставления участникам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аукциона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</w:t>
            </w:r>
          </w:p>
        </w:tc>
        <w:tc>
          <w:tcPr>
            <w:tcW w:w="6804" w:type="dxa"/>
          </w:tcPr>
          <w:p w:rsidR="000365FA" w:rsidRPr="005003E2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003E2">
              <w:rPr>
                <w:rFonts w:eastAsia="Times New Roman" w:cs="Times New Roman"/>
                <w:sz w:val="22"/>
                <w:lang w:eastAsia="ru-RU"/>
              </w:rPr>
              <w:t>Дата начала предос</w:t>
            </w:r>
            <w:r w:rsidR="00942930" w:rsidRPr="005003E2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5003E2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3630FA" w:rsidRDefault="00D9024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E73B7">
              <w:rPr>
                <w:rFonts w:eastAsia="Times New Roman" w:cs="Times New Roman"/>
                <w:sz w:val="22"/>
                <w:u w:val="single"/>
                <w:lang w:eastAsia="ru-RU"/>
              </w:rPr>
              <w:t>04</w:t>
            </w:r>
            <w:r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E73B7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402D7E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51781C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3630F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630FA">
              <w:rPr>
                <w:rFonts w:eastAsia="Times New Roman" w:cs="Times New Roman"/>
                <w:sz w:val="22"/>
                <w:lang w:eastAsia="ru-RU"/>
              </w:rPr>
              <w:t>Дата окончания предос</w:t>
            </w:r>
            <w:r w:rsidR="00942930" w:rsidRPr="003630FA">
              <w:rPr>
                <w:rFonts w:eastAsia="Times New Roman" w:cs="Times New Roman"/>
                <w:sz w:val="22"/>
                <w:lang w:eastAsia="ru-RU"/>
              </w:rPr>
              <w:t>тавления разъяснений положений И</w:t>
            </w:r>
            <w:r w:rsidRPr="003630FA">
              <w:rPr>
                <w:rFonts w:eastAsia="Times New Roman" w:cs="Times New Roman"/>
                <w:sz w:val="22"/>
                <w:lang w:eastAsia="ru-RU"/>
              </w:rPr>
              <w:t>звещения:</w:t>
            </w:r>
          </w:p>
          <w:p w:rsidR="000365FA" w:rsidRPr="005003E2" w:rsidRDefault="00D9024E" w:rsidP="005E73B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5E73B7">
              <w:rPr>
                <w:rFonts w:eastAsia="Times New Roman" w:cs="Times New Roman"/>
                <w:sz w:val="22"/>
                <w:u w:val="single"/>
                <w:lang w:eastAsia="ru-RU"/>
              </w:rPr>
              <w:t>31</w:t>
            </w:r>
            <w:r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2E186A"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432BAA" w:rsidRPr="00AA68F1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3630FA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804" w:type="dxa"/>
          </w:tcPr>
          <w:p w:rsidR="0073216B" w:rsidRDefault="000365FA" w:rsidP="00C551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Начальная (минимальная) цена до</w:t>
            </w:r>
            <w:r w:rsidR="00AA68F1">
              <w:rPr>
                <w:rFonts w:eastAsia="Times New Roman" w:cs="Times New Roman"/>
                <w:sz w:val="22"/>
                <w:lang w:eastAsia="ru-RU"/>
              </w:rPr>
              <w:t>говора (лота) устанавливается в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в соответствии с постановлени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>ями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администрации городского округа Кашира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 от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.0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.201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г. №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2356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 xml:space="preserve">-па «Порядок определения начальной (минимальной) </w:t>
            </w:r>
            <w:r w:rsidR="000703D7" w:rsidRPr="00C551FD">
              <w:rPr>
                <w:rFonts w:eastAsia="Times New Roman" w:cs="Times New Roman"/>
                <w:sz w:val="22"/>
                <w:lang w:eastAsia="ru-RU"/>
              </w:rPr>
              <w:t>цены договора (лота)</w:t>
            </w:r>
            <w:r w:rsidR="00174682" w:rsidRPr="00C551FD">
              <w:rPr>
                <w:rFonts w:eastAsia="Times New Roman" w:cs="Times New Roman"/>
                <w:sz w:val="22"/>
                <w:lang w:eastAsia="ru-RU"/>
              </w:rPr>
              <w:t xml:space="preserve"> и годового размера платы за </w:t>
            </w:r>
            <w:r w:rsidR="00C44C48" w:rsidRPr="00C551FD">
              <w:rPr>
                <w:rFonts w:eastAsia="Times New Roman" w:cs="Times New Roman"/>
                <w:sz w:val="22"/>
                <w:lang w:eastAsia="ru-RU"/>
              </w:rPr>
              <w:t>размещение нестационарного торгового объекта на территории городского округа Кашира Московской области»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 xml:space="preserve"> (в редакции постановлений администрации городского округа Кашира от </w:t>
            </w:r>
            <w:r w:rsidR="00507226" w:rsidRPr="00C551FD">
              <w:rPr>
                <w:rFonts w:eastAsia="Times New Roman" w:cs="Times New Roman"/>
                <w:sz w:val="22"/>
                <w:lang w:eastAsia="ru-RU"/>
              </w:rPr>
              <w:t xml:space="preserve"> 28.12.2018г. №3672-па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, от 04.07.2019г. №1873-па</w:t>
            </w:r>
            <w:r w:rsidR="00402D7E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от 12.12.2019г. №3677-па</w:t>
            </w:r>
            <w:r w:rsidR="00C551FD" w:rsidRPr="00C551FD">
              <w:rPr>
                <w:rFonts w:eastAsia="Times New Roman" w:cs="Times New Roman"/>
                <w:sz w:val="22"/>
                <w:lang w:eastAsia="ru-RU"/>
              </w:rPr>
              <w:t>)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; Законом Московской области «Об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</w:t>
            </w:r>
            <w:r w:rsidR="008178AD">
              <w:rPr>
                <w:rFonts w:eastAsia="Times New Roman" w:cs="Times New Roman"/>
                <w:sz w:val="22"/>
                <w:lang w:eastAsia="ru-RU"/>
              </w:rPr>
              <w:t>ории Московской области, на 2022 год» от 29.11.2021г. №236/2021</w:t>
            </w:r>
            <w:r w:rsidR="000C5CF8">
              <w:rPr>
                <w:rFonts w:eastAsia="Times New Roman" w:cs="Times New Roman"/>
                <w:sz w:val="22"/>
                <w:lang w:eastAsia="ru-RU"/>
              </w:rPr>
              <w:t>-ОЗ»</w:t>
            </w:r>
            <w:r w:rsidR="0073216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AA68F1" w:rsidRDefault="00AA68F1" w:rsidP="00C551FD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919B4" w:rsidRPr="00C551FD" w:rsidRDefault="000919B4" w:rsidP="00F44CD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Указанная информа</w:t>
            </w:r>
            <w:r w:rsidR="005003E2">
              <w:rPr>
                <w:rFonts w:eastAsia="Times New Roman" w:cs="Times New Roman"/>
                <w:sz w:val="22"/>
                <w:lang w:eastAsia="ru-RU"/>
              </w:rPr>
              <w:t>ция по каждому л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 xml:space="preserve">оту аукциона </w:t>
            </w:r>
            <w:r w:rsidR="00F44CD9">
              <w:rPr>
                <w:rFonts w:eastAsia="Times New Roman" w:cs="Times New Roman"/>
                <w:sz w:val="22"/>
                <w:lang w:eastAsia="ru-RU"/>
              </w:rPr>
              <w:t>указана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 xml:space="preserve"> в разделе 2 настоящего Извещения. 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14.</w:t>
            </w:r>
          </w:p>
        </w:tc>
        <w:tc>
          <w:tcPr>
            <w:tcW w:w="2835" w:type="dxa"/>
          </w:tcPr>
          <w:p w:rsidR="000365FA" w:rsidRPr="00C551FD" w:rsidRDefault="00942930" w:rsidP="0094293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Шаг аукциона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04" w:type="dxa"/>
          </w:tcPr>
          <w:p w:rsidR="00AD0D19" w:rsidRDefault="00942930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«Шаг аукциона»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составляет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5 (пять)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73216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365FA" w:rsidRPr="00C551FD" w:rsidRDefault="00AD0D19" w:rsidP="00876AB8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нформация о «шаге аукциона» по каждому лоту указана </w:t>
            </w:r>
            <w:r w:rsidR="0016697B"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разделе 2   настоящего Извещения.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15.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804" w:type="dxa"/>
          </w:tcPr>
          <w:p w:rsidR="0073216B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Размер задатка составляет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10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 xml:space="preserve"> (десять)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% от начальной (минимальной) цены договора (лота)</w:t>
            </w:r>
            <w:r w:rsidR="0073216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365FA" w:rsidRDefault="0073433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нформаци</w:t>
            </w:r>
            <w:r w:rsidR="005F5AA7" w:rsidRPr="00C551FD">
              <w:rPr>
                <w:rFonts w:eastAsia="Times New Roman" w:cs="Times New Roman"/>
                <w:sz w:val="22"/>
                <w:lang w:eastAsia="ru-RU"/>
              </w:rPr>
              <w:t>я о размере задатка по каждому л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>оту указана</w:t>
            </w:r>
            <w:r w:rsidR="00785C76" w:rsidRPr="00C551FD">
              <w:rPr>
                <w:rFonts w:eastAsia="Times New Roman" w:cs="Times New Roman"/>
                <w:sz w:val="22"/>
                <w:lang w:eastAsia="ru-RU"/>
              </w:rPr>
              <w:t xml:space="preserve"> в</w:t>
            </w:r>
            <w:r w:rsidR="00876AB8" w:rsidRPr="00C551FD">
              <w:rPr>
                <w:rFonts w:eastAsia="Times New Roman" w:cs="Times New Roman"/>
                <w:sz w:val="22"/>
                <w:lang w:eastAsia="ru-RU"/>
              </w:rPr>
              <w:t xml:space="preserve"> разделе 2   настоящего Извещения.</w:t>
            </w:r>
          </w:p>
          <w:p w:rsidR="005654C1" w:rsidRDefault="005654C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внесения.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возможно при наличии на лицевом счете заявителя, открытом для проведения операций по обеспечению участия в таком аукционе, на счете оператора электронной площадки денежных средств, в отношении которых не осуществлено блокирование операций по счету, в размере не менее чем размер обеспечения заявки, указанный в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B77B1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Поступление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поручением заявителя оператору электронной площадки блокировать операции по счету этого заявителя,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отношении денежных средств в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Заявки, указанном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звещении.</w:t>
            </w:r>
          </w:p>
          <w:p w:rsidR="000365FA" w:rsidRPr="00C551FD" w:rsidRDefault="00942930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Подача заявителем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является согласием этого заявителя на списание денежных средств, находящихся на его лицевом счете, открытом для проведения опе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аукционе, в качестве платы за участие в нем, взимаемой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с лица, с которым заключается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оговор. Данные действия признаются заключением соглашения о задатке.</w:t>
            </w:r>
          </w:p>
          <w:p w:rsidR="000365FA" w:rsidRPr="00C551FD" w:rsidRDefault="006F0D55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егламентом электронной 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обязан осуществить блокирование операций по лицевому счету, открытому для проведения опе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раций по обеспечению участия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 </w:t>
            </w:r>
            <w:r w:rsidR="00B77B10" w:rsidRPr="00C551FD">
              <w:rPr>
                <w:rFonts w:eastAsia="Times New Roman" w:cs="Times New Roman"/>
                <w:sz w:val="22"/>
                <w:lang w:eastAsia="ru-RU"/>
              </w:rPr>
              <w:t>заявителя, подавшего указанную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аявку, в отношении денежных средства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 xml:space="preserve"> размере обеспечения указанной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а денежные средства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942930" w:rsidRPr="00C551FD">
              <w:rPr>
                <w:rFonts w:eastAsia="Times New Roman" w:cs="Times New Roman"/>
                <w:sz w:val="22"/>
                <w:lang w:eastAsia="ru-RU"/>
              </w:rPr>
              <w:t>она, за исключением победителя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аукциона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Огра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ничение в отношении участников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аукциона, являющихся субъектами малого и среднего предпринимательства</w:t>
            </w:r>
          </w:p>
        </w:tc>
        <w:tc>
          <w:tcPr>
            <w:tcW w:w="6804" w:type="dxa"/>
          </w:tcPr>
          <w:p w:rsidR="000365FA" w:rsidRPr="00C551FD" w:rsidRDefault="0051781C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 установлено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17.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подачи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Лица, получившие аккредитацию на элект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ронной площадке, вправе подать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электронной форме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любой момент с момента размещени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я на электронной площадке Извещения до указанных в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звещении даты 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времени окончания срока подачи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аявок на участие 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аукционе.</w:t>
            </w:r>
          </w:p>
          <w:p w:rsidR="000365FA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аявка на участие в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кционе направляется участником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оператору электронной площадки в форме двух электронных документов, со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держащих первые и вторые части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аявки. Указанные электронные документы подаются одновременно.</w:t>
            </w:r>
          </w:p>
          <w:p w:rsidR="00200E01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ср</w:t>
            </w:r>
            <w:r w:rsidR="006F0D55" w:rsidRPr="00C551FD">
              <w:rPr>
                <w:rFonts w:eastAsia="Times New Roman" w:cs="Times New Roman"/>
                <w:sz w:val="22"/>
                <w:lang w:eastAsia="ru-RU"/>
              </w:rPr>
              <w:t>ока, определенного р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егламентом электро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нной площадки, после получения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аявки на участие в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оператор электронной площадки обязан присвоить ей порядковый номер и подтвердить в форме электронного документа, напр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авляемого заявителю, подавшему Заявку на участие 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лектронном аукционе, ее получение с указанием присвоенного ей порядкового номера.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Заявитель вправе подать т</w:t>
            </w:r>
            <w:r w:rsidR="00200E01" w:rsidRPr="00C551FD">
              <w:rPr>
                <w:rFonts w:eastAsia="Times New Roman" w:cs="Times New Roman"/>
                <w:sz w:val="22"/>
                <w:lang w:eastAsia="ru-RU"/>
              </w:rPr>
              <w:t>олько одну З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аявку на участие 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в отношении каждого лота.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случае подачи одним заявителем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 по нескольким лотам на ка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ждый лот оформляется отдельная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18.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Порядок отзыва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аявки</w:t>
            </w:r>
          </w:p>
        </w:tc>
        <w:tc>
          <w:tcPr>
            <w:tcW w:w="6804" w:type="dxa"/>
          </w:tcPr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Заявитель, подавший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аявку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, вправе отозвать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аявку не позднее даты окончания срока подачи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аявок, направив об этом уведомление оператору электронной площадки.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одного рабочего дня со дня пос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тупления уведомления об отзыве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аявки оператор электронной площадки прекращает блокирование операций по счету заявителя в отноше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>нии денежных средств в размере З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адатка</w:t>
            </w:r>
          </w:p>
        </w:tc>
      </w:tr>
      <w:tr w:rsidR="000365FA" w:rsidRPr="005E73B7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19.</w:t>
            </w:r>
          </w:p>
        </w:tc>
        <w:tc>
          <w:tcPr>
            <w:tcW w:w="2835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Дата, время н</w:t>
            </w:r>
            <w:r w:rsidR="00432C4C" w:rsidRPr="005E73B7">
              <w:rPr>
                <w:rFonts w:eastAsia="Times New Roman" w:cs="Times New Roman"/>
                <w:sz w:val="22"/>
                <w:lang w:eastAsia="ru-RU"/>
              </w:rPr>
              <w:t>ачала и окончания срока подачи З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804" w:type="dxa"/>
          </w:tcPr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04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мая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8178AD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0C5CF8" w:rsidRPr="005E73B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3711A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06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июня</w:t>
            </w:r>
            <w:r w:rsidR="000C5CF8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8178AD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5E73B7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20.</w:t>
            </w:r>
          </w:p>
        </w:tc>
        <w:tc>
          <w:tcPr>
            <w:tcW w:w="2835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Дата, время начала </w:t>
            </w:r>
            <w:r w:rsidR="00432C4C" w:rsidRPr="005E73B7">
              <w:rPr>
                <w:rFonts w:eastAsia="Times New Roman" w:cs="Times New Roman"/>
                <w:sz w:val="22"/>
                <w:lang w:eastAsia="ru-RU"/>
              </w:rPr>
              <w:t>и окончания срока рассмотрения З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>аявок</w:t>
            </w:r>
          </w:p>
        </w:tc>
        <w:tc>
          <w:tcPr>
            <w:tcW w:w="6804" w:type="dxa"/>
          </w:tcPr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С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07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4D095E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июня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20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  <w:p w:rsidR="000365FA" w:rsidRPr="005E73B7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до 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>17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час.</w:t>
            </w:r>
            <w:r w:rsidR="004D095E" w:rsidRPr="005E73B7">
              <w:rPr>
                <w:rFonts w:eastAsia="Times New Roman" w:cs="Times New Roman"/>
                <w:sz w:val="22"/>
                <w:lang w:eastAsia="ru-RU"/>
              </w:rPr>
              <w:t xml:space="preserve"> 00</w:t>
            </w:r>
            <w:r w:rsidRPr="005E73B7">
              <w:rPr>
                <w:rFonts w:eastAsia="Times New Roman" w:cs="Times New Roman"/>
                <w:sz w:val="22"/>
                <w:lang w:eastAsia="ru-RU"/>
              </w:rPr>
              <w:t xml:space="preserve"> мин. по московскому времени</w:t>
            </w:r>
          </w:p>
          <w:p w:rsidR="000365FA" w:rsidRPr="005E73B7" w:rsidRDefault="00572DBD" w:rsidP="003711A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09</w:t>
            </w:r>
            <w:r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»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июня</w:t>
            </w:r>
            <w:r w:rsidR="00FB352F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20</w:t>
            </w:r>
            <w:r w:rsidR="00432BA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г.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5E73B7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21.</w:t>
            </w:r>
          </w:p>
        </w:tc>
        <w:tc>
          <w:tcPr>
            <w:tcW w:w="2835" w:type="dxa"/>
          </w:tcPr>
          <w:p w:rsidR="000365FA" w:rsidRPr="005E73B7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sz w:val="22"/>
                <w:lang w:eastAsia="ru-RU"/>
              </w:rPr>
              <w:t>Дата проведения Э</w:t>
            </w:r>
            <w:r w:rsidR="000365FA" w:rsidRPr="005E73B7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  <w:tc>
          <w:tcPr>
            <w:tcW w:w="6804" w:type="dxa"/>
            <w:vAlign w:val="center"/>
          </w:tcPr>
          <w:p w:rsidR="000365FA" w:rsidRPr="002E186A" w:rsidRDefault="00572DBD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«</w:t>
            </w:r>
            <w:r w:rsidR="003711A9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10» и</w:t>
            </w:r>
            <w:r w:rsidR="00432BA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юня</w:t>
            </w:r>
            <w:r w:rsidR="000365F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20</w:t>
            </w:r>
            <w:r w:rsidR="00432BA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22</w:t>
            </w:r>
            <w:r w:rsidR="000365FA" w:rsidRPr="005E73B7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 xml:space="preserve"> г.</w:t>
            </w:r>
            <w:r w:rsidR="005654C1" w:rsidRPr="005E73B7">
              <w:rPr>
                <w:rFonts w:eastAsia="Times New Roman" w:cs="Times New Roman"/>
                <w:sz w:val="22"/>
                <w:u w:val="single"/>
                <w:lang w:eastAsia="ru-RU"/>
              </w:rPr>
              <w:t>,</w:t>
            </w:r>
            <w:r w:rsidR="00FB352F" w:rsidRPr="005E73B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5003E2" w:rsidRPr="005E73B7"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FB352F" w:rsidRPr="005E73B7">
              <w:rPr>
                <w:rFonts w:eastAsia="Times New Roman" w:cs="Times New Roman"/>
                <w:sz w:val="22"/>
                <w:lang w:eastAsia="ru-RU"/>
              </w:rPr>
              <w:t xml:space="preserve"> час.00 мин по московскому времени</w:t>
            </w:r>
          </w:p>
          <w:p w:rsidR="000365FA" w:rsidRPr="002E186A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22.</w:t>
            </w:r>
          </w:p>
        </w:tc>
        <w:tc>
          <w:tcPr>
            <w:tcW w:w="2835" w:type="dxa"/>
          </w:tcPr>
          <w:p w:rsidR="000365FA" w:rsidRPr="00C551FD" w:rsidRDefault="00432C4C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участника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победителем электронного аукциона</w:t>
            </w:r>
          </w:p>
        </w:tc>
        <w:tc>
          <w:tcPr>
            <w:tcW w:w="6804" w:type="dxa"/>
          </w:tcPr>
          <w:p w:rsidR="000365FA" w:rsidRPr="00C551FD" w:rsidRDefault="00432C4C" w:rsidP="0009771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его участник, соответствующий требованиям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звещения, пред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ложивший наиболее высокую цену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(лота) и З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аявка которого соответствуе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т требованиям, установленным в И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звещении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23.</w:t>
            </w:r>
          </w:p>
        </w:tc>
        <w:tc>
          <w:tcPr>
            <w:tcW w:w="2835" w:type="dxa"/>
          </w:tcPr>
          <w:p w:rsidR="000365FA" w:rsidRPr="00C551FD" w:rsidRDefault="000365FA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Условия признания победителя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 либо 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единственного участника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="00432C4C" w:rsidRPr="00C551FD">
              <w:rPr>
                <w:rFonts w:eastAsia="Times New Roman" w:cs="Times New Roman"/>
                <w:sz w:val="22"/>
                <w:lang w:eastAsia="ru-RU"/>
              </w:rPr>
              <w:t xml:space="preserve">она уклонившимся от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804" w:type="dxa"/>
          </w:tcPr>
          <w:p w:rsidR="000365FA" w:rsidRPr="00C551FD" w:rsidRDefault="00432C4C" w:rsidP="002A7F5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Победитель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она либо единственный участник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признается уклонившимся от заключения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договора в случае, если 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 xml:space="preserve"> по истечении 20 дней с даты размещения на электронной площадке протокола подведения итогов Электронного аукциона не 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направил организатор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у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проект </w:t>
            </w:r>
            <w:r w:rsidR="0009771E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подписанный лицом, имеющим право действовать от имени победителя либо единстве</w:t>
            </w:r>
            <w:r w:rsidR="002A7F5F" w:rsidRPr="00C551FD">
              <w:rPr>
                <w:rFonts w:eastAsia="Times New Roman" w:cs="Times New Roman"/>
                <w:sz w:val="22"/>
                <w:lang w:eastAsia="ru-RU"/>
              </w:rPr>
              <w:t>нного участника такого аукциона;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 или направил протокол разногласий по истечении тринадцати дней с даты размещения на электронной площадке протокола п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одведения итогов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24.</w:t>
            </w:r>
          </w:p>
        </w:tc>
        <w:tc>
          <w:tcPr>
            <w:tcW w:w="2835" w:type="dxa"/>
          </w:tcPr>
          <w:p w:rsidR="000365FA" w:rsidRPr="00C551FD" w:rsidRDefault="00432C4C" w:rsidP="00B77A00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Срок и порядок заключения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  <w:tc>
          <w:tcPr>
            <w:tcW w:w="6804" w:type="dxa"/>
          </w:tcPr>
          <w:p w:rsidR="00432C4C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Стороны договора подписывают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 на бумажных носителях.</w:t>
            </w:r>
          </w:p>
          <w:p w:rsidR="00432C4C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Организатор Э</w:t>
            </w:r>
            <w:r w:rsidR="00432C4C" w:rsidRPr="00C551FD">
              <w:rPr>
                <w:sz w:val="22"/>
              </w:rPr>
              <w:t>лектронного аукциона в течение пяти рабочих дней с даты размещен</w:t>
            </w:r>
            <w:r w:rsidR="00B77A00" w:rsidRPr="00C551FD">
              <w:rPr>
                <w:sz w:val="22"/>
              </w:rPr>
              <w:t>ия протокола подведения итогов Э</w:t>
            </w:r>
            <w:r w:rsidR="00432C4C" w:rsidRPr="00C551FD">
              <w:rPr>
                <w:sz w:val="22"/>
              </w:rPr>
              <w:t xml:space="preserve">лектронного аукциона на электронной площадке готовит проект </w:t>
            </w:r>
            <w:r w:rsidR="00F37880" w:rsidRPr="00C551FD">
              <w:rPr>
                <w:sz w:val="22"/>
              </w:rPr>
              <w:t>д</w:t>
            </w:r>
            <w:r w:rsidR="00432C4C" w:rsidRPr="00C551FD">
              <w:rPr>
                <w:sz w:val="22"/>
              </w:rPr>
              <w:t>о</w:t>
            </w:r>
            <w:r w:rsidR="00B77A00" w:rsidRPr="00C551FD">
              <w:rPr>
                <w:sz w:val="22"/>
              </w:rPr>
              <w:t>говора и направляет победителю Э</w:t>
            </w:r>
            <w:r w:rsidR="00432C4C" w:rsidRPr="00C551FD">
              <w:rPr>
                <w:sz w:val="22"/>
              </w:rPr>
              <w:t xml:space="preserve">лектронного аукциона по адресу электронной почты, указанной на Заявке на участие в Электронном аукционе, для подписания победителем </w:t>
            </w:r>
            <w:r w:rsidR="00B77A00" w:rsidRPr="00C551FD">
              <w:rPr>
                <w:sz w:val="22"/>
              </w:rPr>
              <w:t>Э</w:t>
            </w:r>
            <w:r w:rsidR="00432C4C" w:rsidRPr="00C551FD">
              <w:rPr>
                <w:sz w:val="22"/>
              </w:rPr>
              <w:t>лектронного аукциона или лицом, имеющим право действовать от его имени.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 xml:space="preserve">оговора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(лота) при заключении Договора с единственным участником Электронного аукциона.</w:t>
            </w:r>
          </w:p>
          <w:p w:rsidR="00572DBD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Договор может быть заключен не ранее чем через 10 дней и в срок не позднее 20 дней с даты размещения на электронной площадке протокола </w:t>
            </w:r>
            <w:r w:rsidR="00E8701E" w:rsidRPr="00C551FD">
              <w:rPr>
                <w:sz w:val="22"/>
              </w:rPr>
              <w:t>подведения итогов Э</w:t>
            </w:r>
            <w:r w:rsidRPr="00C551FD">
              <w:rPr>
                <w:sz w:val="22"/>
              </w:rPr>
              <w:t xml:space="preserve">лектронного аукциона. </w:t>
            </w:r>
          </w:p>
          <w:p w:rsidR="00432C4C" w:rsidRPr="00C551FD" w:rsidRDefault="00432C4C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Победитель Электронного аукциона обязан подписать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 на бумажном носителе и перед</w:t>
            </w:r>
            <w:r w:rsidR="00E8701E" w:rsidRPr="00C551FD">
              <w:rPr>
                <w:sz w:val="22"/>
              </w:rPr>
              <w:t>ать его организатору Э</w:t>
            </w:r>
            <w:r w:rsidRPr="00C551FD">
              <w:rPr>
                <w:sz w:val="22"/>
              </w:rPr>
              <w:t>лектронного аукциона в срок не позднее 20 дней с даты размещения на электронной площадке протокола подведения итогов Электронного аукциона.</w:t>
            </w:r>
          </w:p>
          <w:p w:rsidR="00E8701E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организ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атором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либо уполномоченным им лицом.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оговор, в случае наличия разногласий по проекту договора,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:rsidR="00E8701E" w:rsidRPr="00C551FD" w:rsidRDefault="00572DBD" w:rsidP="00200E0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При этом победитель Э</w:t>
            </w:r>
            <w:r w:rsidR="00E8701E" w:rsidRPr="00C551FD">
              <w:rPr>
                <w:sz w:val="22"/>
              </w:rPr>
              <w:t xml:space="preserve">лектронного аукциона, с которым заключается договор, указывает в протоколе разногласий замечания к положениям проекта </w:t>
            </w:r>
            <w:r w:rsidR="00F37880" w:rsidRPr="00C551FD">
              <w:rPr>
                <w:sz w:val="22"/>
              </w:rPr>
              <w:t>д</w:t>
            </w:r>
            <w:r w:rsidR="00E8701E" w:rsidRPr="00C551FD">
              <w:rPr>
                <w:sz w:val="22"/>
              </w:rPr>
              <w:t>оговора, не соо</w:t>
            </w:r>
            <w:r w:rsidR="00B77B10" w:rsidRPr="00C551FD">
              <w:rPr>
                <w:sz w:val="22"/>
              </w:rPr>
              <w:t>тветствующие Извещению и своей З</w:t>
            </w:r>
            <w:r w:rsidR="00E8701E" w:rsidRPr="00C551FD">
              <w:rPr>
                <w:sz w:val="22"/>
              </w:rPr>
              <w:t>аявке, с указанием соответствующих положений данных документов.</w:t>
            </w:r>
          </w:p>
          <w:p w:rsidR="00572DBD" w:rsidRPr="00C551FD" w:rsidRDefault="00E8701E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 xml:space="preserve">В течение трех рабочих дней </w:t>
            </w:r>
            <w:r w:rsidR="00572DBD" w:rsidRPr="00C551FD">
              <w:rPr>
                <w:sz w:val="22"/>
              </w:rPr>
              <w:t>с даты получения от победителя Э</w:t>
            </w:r>
            <w:r w:rsidRPr="00C551FD">
              <w:rPr>
                <w:sz w:val="22"/>
              </w:rPr>
              <w:t xml:space="preserve">лектронного аукциона протокола разногласий организатор Электронного аукциона рассматривает протокол разногласий и направляет доработанный проект </w:t>
            </w:r>
            <w:r w:rsidR="00F37880" w:rsidRPr="00C551FD">
              <w:rPr>
                <w:sz w:val="22"/>
              </w:rPr>
              <w:t>д</w:t>
            </w:r>
            <w:r w:rsidRPr="00C551FD">
              <w:rPr>
                <w:sz w:val="22"/>
              </w:rPr>
              <w:t>оговора победителю Электронного аукциона по адресу электронной почты, указанной в Заявке на участие в Электронном аукционе.</w:t>
            </w:r>
          </w:p>
          <w:p w:rsidR="00572DBD" w:rsidRPr="00C551FD" w:rsidRDefault="00572DBD" w:rsidP="00572DB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51FD">
              <w:rPr>
                <w:sz w:val="22"/>
              </w:rPr>
              <w:t>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направляет победителю Электронного аукциона по электронной почте 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аукциона.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В срок, предусмотренный для заключе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оговора, организатор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о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бязан отказаться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а либо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 9</w:t>
              </w:r>
            </w:hyperlink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 И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звещения.</w:t>
            </w:r>
          </w:p>
          <w:p w:rsidR="000365FA" w:rsidRPr="00C551FD" w:rsidRDefault="00E8701E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В случае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с победителем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аукционная комиссия в срок не позднее дня, следующего после дня установления факта, являющегося основанием для отказа от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составляет пр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оговора, в котором должны содержаться сведения о месте, дате и времени его составления,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о лице, с которым 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укциона отказывается заключить 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оговор, сведения о факте, являющемся основ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анием для отказа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оговора. Указанный протокол составляется в двух экземплярах, один из 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оторых хранится у организатора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аукциона, а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второй направляется победителю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циона (единственному участнику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аукциона).</w:t>
            </w:r>
          </w:p>
          <w:p w:rsidR="00200E01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Аукционная комиссия направляет пр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отокол об отказе от заключения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 оператору электронной площадки для размещения на электронной площадке, размещает его на официальном сайте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>,  оф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E8701E" w:rsidRPr="00C551FD">
              <w:rPr>
                <w:rFonts w:eastAsia="Times New Roman" w:cs="Times New Roman"/>
                <w:sz w:val="22"/>
                <w:lang w:eastAsia="ru-RU"/>
              </w:rPr>
              <w:t xml:space="preserve">циальном сайте торгов,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соответствующую информацию в ЕАСУЗ, а также обеспечивает размещение на ЕПТ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МО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не позднее следующего дня после подписания ука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занного протокола. </w:t>
            </w:r>
          </w:p>
          <w:p w:rsidR="00572DBD" w:rsidRPr="00C551FD" w:rsidRDefault="00B44611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в течение двух рабочих дней с даты подписания протокола направляет один экземпляр протокола лицу, с кото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рым отказывается заключить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0365FA" w:rsidRPr="00C551FD">
              <w:rPr>
                <w:rFonts w:eastAsia="Times New Roman" w:cs="Times New Roman"/>
                <w:sz w:val="22"/>
                <w:lang w:eastAsia="ru-RU"/>
              </w:rPr>
              <w:t xml:space="preserve">оговор. </w:t>
            </w:r>
          </w:p>
          <w:p w:rsidR="000365FA" w:rsidRPr="00C551FD" w:rsidRDefault="000365FA" w:rsidP="00200E0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Договор заключается не ранее чем через десять дней и не позднее двад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цати дней с даты размещения на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лектронной площад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ке протокола подведения итогов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аукциона.</w:t>
            </w:r>
          </w:p>
          <w:p w:rsidR="000365FA" w:rsidRPr="00C551FD" w:rsidRDefault="000365FA" w:rsidP="0051781C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Дог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>овор с единственным участником Э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лектронного аукциона заключается в порядке, установленном </w:t>
            </w:r>
            <w:hyperlink w:anchor="P362" w:history="1">
              <w:r w:rsidR="0051781C"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>пунктом</w:t>
              </w:r>
              <w:r w:rsidRPr="00C551FD">
                <w:rPr>
                  <w:rFonts w:eastAsia="Times New Roman" w:cs="Times New Roman"/>
                  <w:color w:val="0000FF"/>
                  <w:sz w:val="22"/>
                  <w:lang w:eastAsia="ru-RU"/>
                </w:rPr>
                <w:t xml:space="preserve"> 24</w:t>
              </w:r>
            </w:hyperlink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извещения</w:t>
            </w:r>
          </w:p>
        </w:tc>
      </w:tr>
      <w:tr w:rsidR="000365FA" w:rsidRPr="00C551FD" w:rsidTr="008609A5">
        <w:tc>
          <w:tcPr>
            <w:tcW w:w="567" w:type="dxa"/>
          </w:tcPr>
          <w:p w:rsidR="000365FA" w:rsidRPr="00C551FD" w:rsidRDefault="000365FA" w:rsidP="000365FA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25.</w:t>
            </w:r>
          </w:p>
        </w:tc>
        <w:tc>
          <w:tcPr>
            <w:tcW w:w="2835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Форма, сроки и порядок 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оплаты по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оговору</w:t>
            </w:r>
          </w:p>
        </w:tc>
        <w:tc>
          <w:tcPr>
            <w:tcW w:w="6804" w:type="dxa"/>
          </w:tcPr>
          <w:p w:rsidR="000365FA" w:rsidRPr="00C551FD" w:rsidRDefault="000365FA" w:rsidP="00F3788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Форма, сроки и поря</w:t>
            </w:r>
            <w:r w:rsidR="00B44611" w:rsidRPr="00C551FD">
              <w:rPr>
                <w:rFonts w:eastAsia="Times New Roman" w:cs="Times New Roman"/>
                <w:sz w:val="22"/>
                <w:lang w:eastAsia="ru-RU"/>
              </w:rPr>
              <w:t xml:space="preserve">док оплаты определены проектом </w:t>
            </w:r>
            <w:r w:rsidR="00F37880" w:rsidRPr="00C551FD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оговора</w:t>
            </w:r>
          </w:p>
        </w:tc>
      </w:tr>
      <w:tr w:rsidR="00572DBD" w:rsidRPr="00C551FD" w:rsidTr="00860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Решение об отказе от проведения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 чем за 3 (три) дня до даты окончания срока подачи Заявок на участие в Электронном аукционе.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Организатор Электронного аукциона размещает решение об отказе от проведения Электронного аукциона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вносит информацию в ЕАСУЗ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а также обеспечивает его размещение на сайте ЕПТ МО, электронной площадке в течение 1 (одного) дня с даты принятия решения об отказе от проведения Электронного аукциона. 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2 (двух)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</w:t>
            </w:r>
            <w:r w:rsidR="005654C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572DBD" w:rsidRPr="00C551FD" w:rsidTr="008609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Решение о внесении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>изменений в извещение о проведении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Организатор Электронного аукциона вправе принять решение о 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</w:t>
            </w:r>
          </w:p>
          <w:p w:rsidR="00467DFD" w:rsidRPr="00C551FD" w:rsidRDefault="00572DB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В течение 1 (одного) дня с даты принятия указанного решения организатор Электронного аукциона размещает такие изменения на официальном сайте,</w:t>
            </w:r>
            <w:r w:rsidR="00467DFD" w:rsidRPr="00C551FD">
              <w:rPr>
                <w:rFonts w:eastAsia="Times New Roman" w:cs="Times New Roman"/>
                <w:sz w:val="22"/>
                <w:lang w:eastAsia="ru-RU"/>
              </w:rPr>
              <w:t xml:space="preserve"> официальном сайте торгов,</w:t>
            </w:r>
            <w:r w:rsidR="00B77A00" w:rsidRPr="00C551FD">
              <w:rPr>
                <w:rFonts w:eastAsia="Times New Roman" w:cs="Times New Roman"/>
                <w:sz w:val="22"/>
                <w:lang w:eastAsia="ru-RU"/>
              </w:rPr>
              <w:t xml:space="preserve">  вносит информацию в ЕАСУЗ,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 xml:space="preserve"> а также обеспечивает их размещение на сайте ЕПТ МО, электронной площадке. </w:t>
            </w:r>
          </w:p>
          <w:p w:rsidR="00572DBD" w:rsidRPr="00C551FD" w:rsidRDefault="00467DFD" w:rsidP="00572DBD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551FD">
              <w:rPr>
                <w:rFonts w:eastAsia="Times New Roman" w:cs="Times New Roman"/>
                <w:sz w:val="22"/>
                <w:lang w:eastAsia="ru-RU"/>
              </w:rPr>
              <w:t>При этом срок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должен быть продлен таким образом, чтобы с даты ра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змещения внесенных изменений в И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звещение о проведен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ии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лектронного аукциона до даты оконча</w:t>
            </w:r>
            <w:r w:rsidRPr="00C551FD">
              <w:rPr>
                <w:rFonts w:eastAsia="Times New Roman" w:cs="Times New Roman"/>
                <w:sz w:val="22"/>
                <w:lang w:eastAsia="ru-RU"/>
              </w:rPr>
              <w:t>ния подачи заявок на участие в Э</w:t>
            </w:r>
            <w:r w:rsidR="00572DBD" w:rsidRPr="00C551FD">
              <w:rPr>
                <w:rFonts w:eastAsia="Times New Roman" w:cs="Times New Roman"/>
                <w:sz w:val="22"/>
                <w:lang w:eastAsia="ru-RU"/>
              </w:rPr>
              <w:t>лектронном аукционе он составлял не менее 15 (пятнадцати) дней</w:t>
            </w:r>
          </w:p>
        </w:tc>
      </w:tr>
    </w:tbl>
    <w:p w:rsidR="00780ACA" w:rsidRDefault="00780ACA">
      <w:pPr>
        <w:pStyle w:val="ConsPlusNormal"/>
        <w:jc w:val="center"/>
        <w:outlineLvl w:val="2"/>
        <w:rPr>
          <w:sz w:val="24"/>
          <w:szCs w:val="24"/>
        </w:rPr>
      </w:pPr>
    </w:p>
    <w:p w:rsidR="003630FA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73216B" w:rsidRDefault="0073216B" w:rsidP="0073216B">
      <w:pPr>
        <w:pStyle w:val="ConsPlusNormal"/>
        <w:tabs>
          <w:tab w:val="left" w:pos="5140"/>
        </w:tabs>
        <w:outlineLvl w:val="2"/>
        <w:rPr>
          <w:sz w:val="24"/>
          <w:szCs w:val="24"/>
        </w:rPr>
      </w:pPr>
    </w:p>
    <w:p w:rsidR="00805347" w:rsidRDefault="00805347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73216B" w:rsidRDefault="0073216B">
      <w:pPr>
        <w:pStyle w:val="ConsPlusNormal"/>
        <w:jc w:val="center"/>
        <w:outlineLvl w:val="2"/>
        <w:rPr>
          <w:sz w:val="24"/>
          <w:szCs w:val="24"/>
        </w:rPr>
      </w:pPr>
    </w:p>
    <w:p w:rsidR="00C62BE2" w:rsidRPr="00C84612" w:rsidRDefault="00C62BE2">
      <w:pPr>
        <w:pStyle w:val="ConsPlusNormal"/>
        <w:jc w:val="center"/>
        <w:outlineLvl w:val="2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>2. Перечень лотов, начальная (минимальная) цена договора</w:t>
      </w:r>
    </w:p>
    <w:p w:rsidR="00C62BE2" w:rsidRDefault="00C62BE2">
      <w:pPr>
        <w:pStyle w:val="ConsPlusNormal"/>
        <w:jc w:val="center"/>
        <w:rPr>
          <w:sz w:val="24"/>
          <w:szCs w:val="24"/>
        </w:rPr>
      </w:pPr>
      <w:r w:rsidRPr="00C84612">
        <w:rPr>
          <w:sz w:val="24"/>
          <w:szCs w:val="24"/>
        </w:rPr>
        <w:t>(лота) по каждому лоту, срок действия договоров</w:t>
      </w:r>
    </w:p>
    <w:p w:rsidR="00321F22" w:rsidRDefault="00321F22" w:rsidP="00114DCD">
      <w:pPr>
        <w:pStyle w:val="ConsPlusNormal"/>
        <w:jc w:val="both"/>
        <w:rPr>
          <w:sz w:val="24"/>
          <w:szCs w:val="24"/>
        </w:rPr>
      </w:pPr>
    </w:p>
    <w:p w:rsidR="003630FA" w:rsidRDefault="00114DCD" w:rsidP="00114DCD">
      <w:pPr>
        <w:pStyle w:val="ConsPlusNormal"/>
        <w:jc w:val="both"/>
        <w:rPr>
          <w:sz w:val="24"/>
          <w:szCs w:val="24"/>
          <w:lang w:val="en-US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590CC0">
        <w:rPr>
          <w:sz w:val="24"/>
          <w:szCs w:val="24"/>
        </w:rPr>
        <w:t>1</w:t>
      </w:r>
    </w:p>
    <w:p w:rsidR="00E15E4A" w:rsidRPr="00E15E4A" w:rsidRDefault="00E15E4A" w:rsidP="00114DCD">
      <w:pPr>
        <w:pStyle w:val="ConsPlusNormal"/>
        <w:jc w:val="both"/>
        <w:rPr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130804" w:rsidRPr="007562C2" w:rsidTr="00E15E4A">
        <w:trPr>
          <w:jc w:val="center"/>
        </w:trPr>
        <w:tc>
          <w:tcPr>
            <w:tcW w:w="367" w:type="dxa"/>
          </w:tcPr>
          <w:p w:rsidR="00130804" w:rsidRPr="007562C2" w:rsidRDefault="0080534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 w:rsidR="00130804" w:rsidRPr="007562C2">
              <w:rPr>
                <w:sz w:val="16"/>
                <w:szCs w:val="16"/>
              </w:rPr>
              <w:t>№</w:t>
            </w:r>
          </w:p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130804" w:rsidRPr="007562C2" w:rsidTr="00E15E4A">
        <w:trPr>
          <w:jc w:val="center"/>
        </w:trPr>
        <w:tc>
          <w:tcPr>
            <w:tcW w:w="367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130804" w:rsidRPr="007562C2" w:rsidTr="00E15E4A">
        <w:trPr>
          <w:jc w:val="center"/>
        </w:trPr>
        <w:tc>
          <w:tcPr>
            <w:tcW w:w="367" w:type="dxa"/>
          </w:tcPr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130804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Городской округ Кашира, г. Кашира</w:t>
            </w:r>
            <w:r>
              <w:rPr>
                <w:sz w:val="16"/>
                <w:szCs w:val="16"/>
              </w:rPr>
              <w:t xml:space="preserve">, </w:t>
            </w:r>
            <w:r w:rsidR="00432BAA">
              <w:rPr>
                <w:sz w:val="16"/>
                <w:szCs w:val="16"/>
              </w:rPr>
              <w:t>мкр.Ожерелье, ул.Вокзальная</w:t>
            </w:r>
          </w:p>
          <w:p w:rsidR="00432BAA" w:rsidRDefault="00432BAA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130804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130804" w:rsidRDefault="00432BAA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54.80116</w:t>
            </w:r>
            <w:r w:rsidR="00130804">
              <w:rPr>
                <w:sz w:val="16"/>
                <w:szCs w:val="16"/>
              </w:rPr>
              <w:t>,</w:t>
            </w:r>
          </w:p>
          <w:p w:rsidR="00130804" w:rsidRPr="007562C2" w:rsidRDefault="00432BAA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38.27387</w:t>
            </w:r>
          </w:p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0804" w:rsidRPr="007562C2" w:rsidRDefault="00432BAA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130804" w:rsidRPr="007562C2" w:rsidRDefault="0013080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30804" w:rsidRPr="003A506E" w:rsidRDefault="00432BAA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Пункт быстрого питания</w:t>
            </w:r>
          </w:p>
        </w:tc>
        <w:tc>
          <w:tcPr>
            <w:tcW w:w="1276" w:type="dxa"/>
          </w:tcPr>
          <w:p w:rsidR="00130804" w:rsidRPr="003A506E" w:rsidRDefault="00432BAA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Общественное питание </w:t>
            </w:r>
          </w:p>
        </w:tc>
        <w:tc>
          <w:tcPr>
            <w:tcW w:w="850" w:type="dxa"/>
          </w:tcPr>
          <w:p w:rsidR="00130804" w:rsidRPr="007562C2" w:rsidRDefault="00432BAA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130804" w:rsidRPr="007562C2" w:rsidRDefault="00130804" w:rsidP="00130804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432BAA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130804" w:rsidRDefault="00432BAA" w:rsidP="004C53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40060,80</w:t>
            </w:r>
          </w:p>
          <w:p w:rsidR="00130804" w:rsidRPr="007562C2" w:rsidRDefault="00130804" w:rsidP="004C538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A55490" w:rsidRDefault="00A55490" w:rsidP="00130804">
      <w:pPr>
        <w:ind w:left="-567"/>
        <w:jc w:val="left"/>
        <w:rPr>
          <w:sz w:val="22"/>
        </w:rPr>
      </w:pPr>
    </w:p>
    <w:p w:rsidR="00D225CC" w:rsidRPr="00321F22" w:rsidRDefault="00D225CC" w:rsidP="00130804">
      <w:pPr>
        <w:ind w:left="-567"/>
        <w:jc w:val="left"/>
        <w:rPr>
          <w:sz w:val="22"/>
        </w:rPr>
      </w:pPr>
      <w:r w:rsidRPr="00321F22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 w:rsidR="002E186A" w:rsidRPr="00321F22">
        <w:rPr>
          <w:sz w:val="22"/>
        </w:rPr>
        <w:t>1</w:t>
      </w:r>
      <w:r w:rsidR="004E6DA5">
        <w:rPr>
          <w:sz w:val="22"/>
        </w:rPr>
        <w:t>)</w:t>
      </w:r>
      <w:r w:rsidRPr="00321F22">
        <w:rPr>
          <w:sz w:val="22"/>
        </w:rPr>
        <w:t xml:space="preserve"> – </w:t>
      </w:r>
      <w:r w:rsidR="00432BAA">
        <w:rPr>
          <w:color w:val="000000"/>
          <w:sz w:val="22"/>
        </w:rPr>
        <w:t>40060,80</w:t>
      </w:r>
      <w:r w:rsidR="00130804">
        <w:rPr>
          <w:color w:val="000000"/>
          <w:sz w:val="18"/>
          <w:szCs w:val="18"/>
        </w:rPr>
        <w:t xml:space="preserve"> </w:t>
      </w:r>
      <w:r w:rsidR="00000AE6" w:rsidRPr="00321F22">
        <w:rPr>
          <w:sz w:val="22"/>
        </w:rPr>
        <w:t>руб</w:t>
      </w:r>
      <w:r w:rsidRPr="00321F22">
        <w:rPr>
          <w:sz w:val="22"/>
        </w:rPr>
        <w:t>. (</w:t>
      </w:r>
      <w:r w:rsidR="00432BAA">
        <w:rPr>
          <w:sz w:val="22"/>
        </w:rPr>
        <w:t xml:space="preserve">Сорок тысяч шестьдесят рублей </w:t>
      </w:r>
      <w:r w:rsidRPr="00321F22">
        <w:rPr>
          <w:sz w:val="22"/>
        </w:rPr>
        <w:t xml:space="preserve"> </w:t>
      </w:r>
      <w:r w:rsidR="00432BAA">
        <w:rPr>
          <w:sz w:val="22"/>
        </w:rPr>
        <w:t>80</w:t>
      </w:r>
      <w:r w:rsidRPr="00321F22">
        <w:rPr>
          <w:sz w:val="22"/>
        </w:rPr>
        <w:t xml:space="preserve"> коп.) </w:t>
      </w:r>
    </w:p>
    <w:p w:rsidR="00D225CC" w:rsidRPr="00321F22" w:rsidRDefault="004E6DA5" w:rsidP="00A878E5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D225CC" w:rsidRPr="00321F22">
        <w:rPr>
          <w:sz w:val="22"/>
        </w:rPr>
        <w:t xml:space="preserve">оту № </w:t>
      </w:r>
      <w:r w:rsidR="002E186A" w:rsidRPr="00321F22">
        <w:rPr>
          <w:sz w:val="22"/>
        </w:rPr>
        <w:t>1</w:t>
      </w:r>
      <w:r w:rsidR="00D225CC" w:rsidRPr="00321F22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№1) </w:t>
      </w:r>
      <w:r w:rsidR="00D225CC" w:rsidRPr="00321F22">
        <w:rPr>
          <w:sz w:val="22"/>
        </w:rPr>
        <w:t xml:space="preserve">– </w:t>
      </w:r>
      <w:r w:rsidR="00432BAA">
        <w:rPr>
          <w:sz w:val="22"/>
        </w:rPr>
        <w:t>2003,04</w:t>
      </w:r>
      <w:r w:rsidR="002067E7">
        <w:rPr>
          <w:sz w:val="22"/>
        </w:rPr>
        <w:t xml:space="preserve"> </w:t>
      </w:r>
      <w:r w:rsidR="00D04AAC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D225CC" w:rsidRPr="00321F22">
        <w:rPr>
          <w:sz w:val="22"/>
        </w:rPr>
        <w:t>руб. (</w:t>
      </w:r>
      <w:r w:rsidR="00A55490">
        <w:rPr>
          <w:sz w:val="22"/>
        </w:rPr>
        <w:t>Две тысячи три рубля</w:t>
      </w:r>
      <w:r w:rsidR="002067E7">
        <w:rPr>
          <w:sz w:val="22"/>
        </w:rPr>
        <w:t xml:space="preserve"> </w:t>
      </w:r>
      <w:r w:rsidR="00D04AAC" w:rsidRPr="00321F22">
        <w:rPr>
          <w:sz w:val="22"/>
        </w:rPr>
        <w:t xml:space="preserve"> </w:t>
      </w:r>
      <w:r w:rsidR="00A55490">
        <w:rPr>
          <w:sz w:val="22"/>
        </w:rPr>
        <w:t>04</w:t>
      </w:r>
      <w:r w:rsidR="00D04AAC" w:rsidRPr="00321F22">
        <w:rPr>
          <w:sz w:val="22"/>
        </w:rPr>
        <w:t xml:space="preserve"> </w:t>
      </w:r>
      <w:r w:rsidR="00D225CC" w:rsidRPr="00321F22">
        <w:rPr>
          <w:sz w:val="22"/>
        </w:rPr>
        <w:t>коп.)</w:t>
      </w:r>
    </w:p>
    <w:p w:rsidR="001D729A" w:rsidRDefault="004E6DA5" w:rsidP="001D729A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D225CC" w:rsidRPr="00321F22">
        <w:rPr>
          <w:sz w:val="22"/>
        </w:rPr>
        <w:t xml:space="preserve">оту № </w:t>
      </w:r>
      <w:r w:rsidR="002E186A" w:rsidRPr="00321F22">
        <w:rPr>
          <w:sz w:val="22"/>
        </w:rPr>
        <w:t>1</w:t>
      </w:r>
      <w:r w:rsidR="00D225CC" w:rsidRPr="00321F22">
        <w:rPr>
          <w:sz w:val="22"/>
        </w:rPr>
        <w:t xml:space="preserve"> – 10%</w:t>
      </w:r>
      <w:r w:rsidR="008609A5">
        <w:rPr>
          <w:sz w:val="22"/>
        </w:rPr>
        <w:t xml:space="preserve"> </w:t>
      </w:r>
      <w:r w:rsidR="008609A5" w:rsidRPr="00321F22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№1)</w:t>
      </w:r>
      <w:r w:rsidR="00D225CC" w:rsidRPr="00321F22">
        <w:rPr>
          <w:sz w:val="22"/>
        </w:rPr>
        <w:t xml:space="preserve"> - </w:t>
      </w:r>
      <w:r w:rsidR="00432BAA">
        <w:rPr>
          <w:sz w:val="22"/>
        </w:rPr>
        <w:t>4006,08</w:t>
      </w:r>
      <w:r w:rsidR="00D04AAC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812822" w:rsidRPr="00321F22">
        <w:rPr>
          <w:sz w:val="22"/>
        </w:rPr>
        <w:t>руб. (</w:t>
      </w:r>
      <w:r w:rsidR="00A55490">
        <w:rPr>
          <w:sz w:val="22"/>
        </w:rPr>
        <w:t>Четыре тысячи шесть 08</w:t>
      </w:r>
      <w:r w:rsidR="00D04AAC" w:rsidRPr="00321F22">
        <w:rPr>
          <w:sz w:val="22"/>
        </w:rPr>
        <w:t xml:space="preserve"> </w:t>
      </w:r>
      <w:r w:rsidR="00812822" w:rsidRPr="00321F22">
        <w:rPr>
          <w:sz w:val="22"/>
        </w:rPr>
        <w:t>коп.)</w:t>
      </w:r>
    </w:p>
    <w:p w:rsidR="001D729A" w:rsidRDefault="001D729A" w:rsidP="001D729A">
      <w:pPr>
        <w:ind w:left="-567"/>
        <w:jc w:val="both"/>
        <w:rPr>
          <w:sz w:val="22"/>
        </w:rPr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A55490" w:rsidRPr="00404910" w:rsidRDefault="00A55490" w:rsidP="008707FC">
      <w:pPr>
        <w:pStyle w:val="ConsPlusNormal"/>
        <w:jc w:val="both"/>
        <w:rPr>
          <w:sz w:val="24"/>
          <w:szCs w:val="24"/>
        </w:rPr>
      </w:pPr>
    </w:p>
    <w:p w:rsidR="00E15E4A" w:rsidRPr="00404910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Pr="00404910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Pr="00404910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Pr="00404910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73216B" w:rsidRDefault="0073216B" w:rsidP="008707FC">
      <w:pPr>
        <w:pStyle w:val="ConsPlusNormal"/>
        <w:jc w:val="both"/>
        <w:rPr>
          <w:sz w:val="24"/>
          <w:szCs w:val="24"/>
        </w:rPr>
      </w:pPr>
    </w:p>
    <w:p w:rsidR="0073216B" w:rsidRPr="00404910" w:rsidRDefault="0073216B" w:rsidP="008707FC">
      <w:pPr>
        <w:pStyle w:val="ConsPlusNormal"/>
        <w:jc w:val="both"/>
        <w:rPr>
          <w:sz w:val="24"/>
          <w:szCs w:val="24"/>
        </w:rPr>
      </w:pPr>
    </w:p>
    <w:p w:rsidR="003630FA" w:rsidRDefault="008707FC" w:rsidP="008707FC">
      <w:pPr>
        <w:pStyle w:val="ConsPlusNormal"/>
        <w:jc w:val="both"/>
        <w:rPr>
          <w:sz w:val="24"/>
          <w:szCs w:val="24"/>
          <w:lang w:val="en-US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590CC0">
        <w:rPr>
          <w:sz w:val="24"/>
          <w:szCs w:val="24"/>
        </w:rPr>
        <w:t>2</w:t>
      </w:r>
    </w:p>
    <w:p w:rsidR="00E15E4A" w:rsidRPr="00E15E4A" w:rsidRDefault="00E15E4A" w:rsidP="008707FC">
      <w:pPr>
        <w:pStyle w:val="ConsPlusNormal"/>
        <w:jc w:val="both"/>
        <w:rPr>
          <w:sz w:val="24"/>
          <w:szCs w:val="24"/>
          <w:lang w:val="en-US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1134"/>
        <w:gridCol w:w="1701"/>
        <w:gridCol w:w="851"/>
        <w:gridCol w:w="1276"/>
        <w:gridCol w:w="850"/>
        <w:gridCol w:w="1418"/>
        <w:gridCol w:w="1275"/>
      </w:tblGrid>
      <w:tr w:rsidR="002067E7" w:rsidRPr="007562C2" w:rsidTr="009368B4">
        <w:tc>
          <w:tcPr>
            <w:tcW w:w="367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2067E7" w:rsidRPr="007562C2" w:rsidTr="009368B4">
        <w:tc>
          <w:tcPr>
            <w:tcW w:w="367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2067E7" w:rsidRPr="007562C2" w:rsidTr="009368B4">
        <w:tc>
          <w:tcPr>
            <w:tcW w:w="367" w:type="dxa"/>
          </w:tcPr>
          <w:p w:rsidR="002067E7" w:rsidRPr="00802B79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A55490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>Городско</w:t>
            </w:r>
            <w:r w:rsidR="00A55490">
              <w:rPr>
                <w:sz w:val="16"/>
                <w:szCs w:val="16"/>
              </w:rPr>
              <w:t>й округ Кашира, г. Кашира, мкр.Ожерелье, ул.Больничная, вблизи д.</w:t>
            </w:r>
            <w:r w:rsidR="00E15E4A">
              <w:rPr>
                <w:sz w:val="16"/>
                <w:szCs w:val="16"/>
              </w:rPr>
              <w:t>№</w:t>
            </w:r>
            <w:r w:rsidR="00A55490">
              <w:rPr>
                <w:sz w:val="16"/>
                <w:szCs w:val="16"/>
              </w:rPr>
              <w:t>2</w:t>
            </w:r>
          </w:p>
          <w:p w:rsidR="00A55490" w:rsidRPr="00802B79" w:rsidRDefault="00A55490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067E7" w:rsidRPr="00802B79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802B79">
              <w:rPr>
                <w:sz w:val="16"/>
                <w:szCs w:val="16"/>
              </w:rPr>
              <w:t xml:space="preserve">Координаты НТО: </w:t>
            </w:r>
          </w:p>
          <w:p w:rsidR="004873FA" w:rsidRDefault="00A55490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54,78924</w:t>
            </w:r>
            <w:r w:rsidR="004873FA">
              <w:rPr>
                <w:sz w:val="16"/>
                <w:szCs w:val="16"/>
              </w:rPr>
              <w:t>,</w:t>
            </w:r>
          </w:p>
          <w:p w:rsidR="004C5385" w:rsidRPr="00802B79" w:rsidRDefault="00A55490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38.26133</w:t>
            </w:r>
          </w:p>
          <w:p w:rsidR="002067E7" w:rsidRPr="00802B79" w:rsidRDefault="002067E7" w:rsidP="009368B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67E7" w:rsidRPr="007562C2" w:rsidRDefault="00A55490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28.07.2020 № 54-н (в редакции решения Совета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Default="00E15E4A" w:rsidP="00E15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 от 27.11.2020 № 102-н)</w:t>
            </w:r>
          </w:p>
          <w:p w:rsidR="002067E7" w:rsidRPr="00A55490" w:rsidRDefault="002067E7" w:rsidP="004C5385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2067E7" w:rsidRPr="003A506E" w:rsidRDefault="00A55490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Павильон </w:t>
            </w:r>
          </w:p>
        </w:tc>
        <w:tc>
          <w:tcPr>
            <w:tcW w:w="1276" w:type="dxa"/>
          </w:tcPr>
          <w:p w:rsidR="002067E7" w:rsidRPr="003A506E" w:rsidRDefault="00A55490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="002067E7">
              <w:rPr>
                <w:sz w:val="16"/>
                <w:szCs w:val="16"/>
              </w:rPr>
              <w:t>епродовольственные товары</w:t>
            </w:r>
          </w:p>
        </w:tc>
        <w:tc>
          <w:tcPr>
            <w:tcW w:w="850" w:type="dxa"/>
          </w:tcPr>
          <w:p w:rsidR="002067E7" w:rsidRPr="007562C2" w:rsidRDefault="00A55490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2067E7" w:rsidRPr="007562C2" w:rsidRDefault="002067E7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A55490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2067E7" w:rsidRDefault="00A55490" w:rsidP="004C53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52162,50</w:t>
            </w:r>
          </w:p>
          <w:p w:rsidR="002067E7" w:rsidRPr="007562C2" w:rsidRDefault="002067E7" w:rsidP="004C538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067E7" w:rsidRPr="00321F22" w:rsidRDefault="002067E7" w:rsidP="002067E7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 w:rsidR="009368B4">
        <w:rPr>
          <w:sz w:val="22"/>
        </w:rPr>
        <w:t>2</w:t>
      </w:r>
      <w:r w:rsidR="004F16E1">
        <w:rPr>
          <w:sz w:val="22"/>
        </w:rPr>
        <w:t>)</w:t>
      </w:r>
      <w:r w:rsidRPr="00321F22">
        <w:rPr>
          <w:sz w:val="22"/>
        </w:rPr>
        <w:t xml:space="preserve"> – </w:t>
      </w:r>
      <w:r w:rsidR="00A55490">
        <w:rPr>
          <w:color w:val="000000"/>
          <w:sz w:val="22"/>
        </w:rPr>
        <w:t>52162,50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 w:rsidR="00A55490">
        <w:rPr>
          <w:sz w:val="22"/>
        </w:rPr>
        <w:t>Пятьдесят две тысячи сто шестьдесят два рубля  50</w:t>
      </w:r>
      <w:r w:rsidRPr="00321F22">
        <w:rPr>
          <w:sz w:val="22"/>
        </w:rPr>
        <w:t xml:space="preserve"> коп.) </w:t>
      </w:r>
    </w:p>
    <w:p w:rsidR="002067E7" w:rsidRPr="00321F22" w:rsidRDefault="004F16E1" w:rsidP="002067E7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2067E7" w:rsidRPr="00321F22">
        <w:rPr>
          <w:sz w:val="22"/>
        </w:rPr>
        <w:t xml:space="preserve">оту № </w:t>
      </w:r>
      <w:r w:rsidR="002067E7">
        <w:rPr>
          <w:sz w:val="22"/>
        </w:rPr>
        <w:t>2</w:t>
      </w:r>
      <w:r w:rsidR="002067E7" w:rsidRPr="00321F22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№2)</w:t>
      </w:r>
      <w:r w:rsidR="00E15E4A">
        <w:rPr>
          <w:sz w:val="22"/>
        </w:rPr>
        <w:t xml:space="preserve"> </w:t>
      </w:r>
      <w:r w:rsidR="002067E7" w:rsidRPr="00321F22">
        <w:rPr>
          <w:sz w:val="22"/>
        </w:rPr>
        <w:t xml:space="preserve">– </w:t>
      </w:r>
      <w:r w:rsidR="00A55490">
        <w:rPr>
          <w:sz w:val="22"/>
        </w:rPr>
        <w:t>2608,12</w:t>
      </w:r>
      <w:r w:rsidR="002067E7">
        <w:rPr>
          <w:sz w:val="22"/>
        </w:rPr>
        <w:t xml:space="preserve"> </w:t>
      </w:r>
      <w:r w:rsidR="002067E7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2067E7" w:rsidRPr="00321F22">
        <w:rPr>
          <w:sz w:val="22"/>
        </w:rPr>
        <w:t>руб. (</w:t>
      </w:r>
      <w:r w:rsidR="00A55490">
        <w:rPr>
          <w:sz w:val="22"/>
        </w:rPr>
        <w:t>Две тысячи шестьсот восемь рублей</w:t>
      </w:r>
      <w:r w:rsidR="002067E7">
        <w:rPr>
          <w:sz w:val="22"/>
        </w:rPr>
        <w:t xml:space="preserve"> </w:t>
      </w:r>
      <w:r w:rsidR="002067E7" w:rsidRPr="00321F22">
        <w:rPr>
          <w:sz w:val="22"/>
        </w:rPr>
        <w:t xml:space="preserve"> </w:t>
      </w:r>
      <w:r w:rsidR="00A55490">
        <w:rPr>
          <w:sz w:val="22"/>
        </w:rPr>
        <w:t>12</w:t>
      </w:r>
      <w:r w:rsidR="002067E7" w:rsidRPr="00321F22">
        <w:rPr>
          <w:sz w:val="22"/>
        </w:rPr>
        <w:t xml:space="preserve"> коп.)</w:t>
      </w:r>
    </w:p>
    <w:p w:rsidR="002067E7" w:rsidRPr="00363904" w:rsidRDefault="004F16E1" w:rsidP="002067E7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2067E7" w:rsidRPr="00321F22">
        <w:rPr>
          <w:sz w:val="22"/>
        </w:rPr>
        <w:t xml:space="preserve">оту № </w:t>
      </w:r>
      <w:r w:rsidR="002067E7">
        <w:rPr>
          <w:sz w:val="22"/>
        </w:rPr>
        <w:t>2</w:t>
      </w:r>
      <w:r w:rsidR="002067E7" w:rsidRPr="00321F22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№2)</w:t>
      </w:r>
      <w:r w:rsidR="002067E7" w:rsidRPr="00321F22">
        <w:rPr>
          <w:sz w:val="22"/>
        </w:rPr>
        <w:t xml:space="preserve"> - </w:t>
      </w:r>
      <w:r w:rsidR="00A55490">
        <w:rPr>
          <w:sz w:val="22"/>
        </w:rPr>
        <w:t>5216,25</w:t>
      </w:r>
      <w:r w:rsidR="002067E7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2067E7" w:rsidRPr="00321F22">
        <w:rPr>
          <w:sz w:val="22"/>
        </w:rPr>
        <w:t>руб. (</w:t>
      </w:r>
      <w:r w:rsidR="00A55490">
        <w:rPr>
          <w:sz w:val="22"/>
        </w:rPr>
        <w:t>Пять тысяч двести шестнадцать рублей 25</w:t>
      </w:r>
      <w:r w:rsidR="002067E7" w:rsidRPr="00321F22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2067E7" w:rsidRDefault="002067E7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E15E4A" w:rsidRDefault="00E15E4A" w:rsidP="008707FC">
      <w:pPr>
        <w:pStyle w:val="ConsPlusNormal"/>
        <w:jc w:val="both"/>
        <w:rPr>
          <w:sz w:val="24"/>
          <w:szCs w:val="24"/>
        </w:rPr>
      </w:pPr>
    </w:p>
    <w:p w:rsidR="009368B4" w:rsidRDefault="009368B4" w:rsidP="009368B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15E4A" w:rsidRDefault="00E15E4A" w:rsidP="009368B4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701"/>
        <w:gridCol w:w="851"/>
        <w:gridCol w:w="1276"/>
        <w:gridCol w:w="850"/>
        <w:gridCol w:w="1418"/>
        <w:gridCol w:w="1275"/>
      </w:tblGrid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9368B4" w:rsidRPr="007562C2" w:rsidTr="004C5385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9368B4" w:rsidRDefault="0086532B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 Кашира, д.Барабаново, ул.Ленина, вблизи д.1</w:t>
            </w:r>
            <w:r w:rsidR="009368B4">
              <w:rPr>
                <w:sz w:val="16"/>
                <w:szCs w:val="16"/>
              </w:rPr>
              <w:t xml:space="preserve">  </w:t>
            </w:r>
          </w:p>
          <w:p w:rsidR="0086532B" w:rsidRDefault="0086532B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368B4" w:rsidRPr="0099159D" w:rsidRDefault="0086532B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99159D">
              <w:rPr>
                <w:sz w:val="16"/>
                <w:szCs w:val="16"/>
              </w:rPr>
              <w:t>54.71594</w:t>
            </w:r>
            <w:r w:rsidR="009368B4" w:rsidRPr="0099159D">
              <w:rPr>
                <w:sz w:val="16"/>
                <w:szCs w:val="16"/>
              </w:rPr>
              <w:t>,</w:t>
            </w:r>
          </w:p>
          <w:p w:rsidR="009368B4" w:rsidRPr="007562C2" w:rsidRDefault="0086532B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99159D">
              <w:rPr>
                <w:sz w:val="16"/>
                <w:szCs w:val="16"/>
              </w:rPr>
              <w:t>38.1638</w:t>
            </w:r>
            <w:r w:rsidR="00022D97" w:rsidRPr="0099159D">
              <w:rPr>
                <w:sz w:val="16"/>
                <w:szCs w:val="16"/>
              </w:rPr>
              <w:t>2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368B4" w:rsidRPr="007562C2" w:rsidRDefault="0086532B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5E73B7" w:rsidRPr="007562C2" w:rsidRDefault="005E73B7" w:rsidP="005E73B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368B4" w:rsidRPr="0086532B" w:rsidRDefault="009368B4" w:rsidP="008609A5">
            <w:pPr>
              <w:pStyle w:val="ConsPlusNormal"/>
              <w:jc w:val="both"/>
              <w:rPr>
                <w:sz w:val="16"/>
                <w:szCs w:val="16"/>
                <w:highlight w:val="green"/>
              </w:rPr>
            </w:pPr>
          </w:p>
        </w:tc>
        <w:tc>
          <w:tcPr>
            <w:tcW w:w="851" w:type="dxa"/>
          </w:tcPr>
          <w:p w:rsidR="009368B4" w:rsidRPr="003A506E" w:rsidRDefault="0086532B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Павильон </w:t>
            </w:r>
          </w:p>
        </w:tc>
        <w:tc>
          <w:tcPr>
            <w:tcW w:w="1276" w:type="dxa"/>
          </w:tcPr>
          <w:p w:rsidR="009368B4" w:rsidRPr="003A506E" w:rsidRDefault="0086532B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86532B">
              <w:rPr>
                <w:sz w:val="16"/>
                <w:szCs w:val="16"/>
              </w:rPr>
              <w:t>Мясо</w:t>
            </w:r>
          </w:p>
        </w:tc>
        <w:tc>
          <w:tcPr>
            <w:tcW w:w="850" w:type="dxa"/>
          </w:tcPr>
          <w:p w:rsidR="009368B4" w:rsidRPr="007562C2" w:rsidRDefault="0086532B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9368B4" w:rsidRPr="007562C2" w:rsidRDefault="009368B4" w:rsidP="0086532B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86532B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368B4" w:rsidRPr="007562C2" w:rsidRDefault="00364008" w:rsidP="00936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6633, 75</w:t>
            </w:r>
          </w:p>
        </w:tc>
      </w:tr>
    </w:tbl>
    <w:p w:rsidR="009368B4" w:rsidRPr="00321F22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3</w:t>
      </w:r>
      <w:r w:rsidR="004F16E1">
        <w:rPr>
          <w:sz w:val="22"/>
        </w:rPr>
        <w:t>)</w:t>
      </w:r>
      <w:r w:rsidRPr="00321F22">
        <w:rPr>
          <w:sz w:val="22"/>
        </w:rPr>
        <w:t xml:space="preserve"> – </w:t>
      </w:r>
      <w:r w:rsidR="00364008">
        <w:rPr>
          <w:sz w:val="22"/>
        </w:rPr>
        <w:t>6633,75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 w:rsidR="00364008">
        <w:rPr>
          <w:sz w:val="22"/>
        </w:rPr>
        <w:t>Шесть тысяч шестьсот тридцать три  рубля 75 коп.</w:t>
      </w:r>
      <w:r w:rsidRPr="00321F22">
        <w:rPr>
          <w:sz w:val="22"/>
        </w:rPr>
        <w:t xml:space="preserve">) </w:t>
      </w:r>
    </w:p>
    <w:p w:rsidR="009368B4" w:rsidRDefault="004F16E1" w:rsidP="009368B4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9368B4" w:rsidRPr="00321F22">
        <w:rPr>
          <w:sz w:val="22"/>
        </w:rPr>
        <w:t xml:space="preserve">оту № </w:t>
      </w:r>
      <w:r w:rsidR="009368B4">
        <w:rPr>
          <w:sz w:val="22"/>
        </w:rPr>
        <w:t>3</w:t>
      </w:r>
      <w:r w:rsidR="009368B4" w:rsidRPr="00321F22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№3)</w:t>
      </w:r>
      <w:r w:rsidR="009368B4" w:rsidRPr="00321F22">
        <w:rPr>
          <w:sz w:val="22"/>
        </w:rPr>
        <w:t xml:space="preserve"> – </w:t>
      </w:r>
      <w:r w:rsidR="00B211A2">
        <w:rPr>
          <w:sz w:val="22"/>
        </w:rPr>
        <w:t>331,69</w:t>
      </w:r>
      <w:r w:rsidR="0007057D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21F22">
        <w:rPr>
          <w:sz w:val="22"/>
        </w:rPr>
        <w:t>руб. (</w:t>
      </w:r>
      <w:r w:rsidR="00B211A2">
        <w:rPr>
          <w:sz w:val="22"/>
        </w:rPr>
        <w:t>Триста тридцать один  рубль 69</w:t>
      </w:r>
      <w:r w:rsidR="0007057D" w:rsidRPr="00321F22">
        <w:rPr>
          <w:sz w:val="22"/>
        </w:rPr>
        <w:t xml:space="preserve"> коп.)</w:t>
      </w:r>
    </w:p>
    <w:p w:rsidR="009368B4" w:rsidRDefault="004F16E1" w:rsidP="009368B4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9368B4" w:rsidRPr="00321F22">
        <w:rPr>
          <w:sz w:val="22"/>
        </w:rPr>
        <w:t xml:space="preserve">оту № </w:t>
      </w:r>
      <w:r w:rsidR="009368B4">
        <w:rPr>
          <w:sz w:val="22"/>
        </w:rPr>
        <w:t>3</w:t>
      </w:r>
      <w:r w:rsidR="009368B4" w:rsidRPr="00321F22">
        <w:rPr>
          <w:sz w:val="22"/>
        </w:rPr>
        <w:t xml:space="preserve"> – 10%</w:t>
      </w:r>
      <w:r w:rsidR="008609A5">
        <w:rPr>
          <w:sz w:val="22"/>
        </w:rPr>
        <w:t xml:space="preserve"> от начальной (минимальной) цены договора (Лота №3)</w:t>
      </w:r>
      <w:r w:rsidR="009368B4" w:rsidRPr="00321F22">
        <w:rPr>
          <w:sz w:val="22"/>
        </w:rPr>
        <w:t xml:space="preserve"> - </w:t>
      </w:r>
      <w:r w:rsidR="0007057D" w:rsidRPr="0007057D">
        <w:rPr>
          <w:sz w:val="22"/>
        </w:rPr>
        <w:t xml:space="preserve"> </w:t>
      </w:r>
      <w:r w:rsidR="00B211A2">
        <w:rPr>
          <w:sz w:val="22"/>
        </w:rPr>
        <w:t>663,38</w:t>
      </w:r>
      <w:r w:rsidR="0007057D">
        <w:rPr>
          <w:sz w:val="22"/>
        </w:rPr>
        <w:t xml:space="preserve"> </w:t>
      </w:r>
      <w:r w:rsidR="0007057D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21F22">
        <w:rPr>
          <w:sz w:val="22"/>
        </w:rPr>
        <w:t>руб. (</w:t>
      </w:r>
      <w:r w:rsidR="00B211A2">
        <w:rPr>
          <w:sz w:val="22"/>
        </w:rPr>
        <w:t>Шестьсот шестьдесят три рубля</w:t>
      </w:r>
      <w:r w:rsidR="0007057D">
        <w:rPr>
          <w:sz w:val="22"/>
        </w:rPr>
        <w:t xml:space="preserve"> </w:t>
      </w:r>
      <w:r w:rsidR="0007057D" w:rsidRPr="00321F22">
        <w:rPr>
          <w:sz w:val="22"/>
        </w:rPr>
        <w:t xml:space="preserve"> </w:t>
      </w:r>
      <w:r w:rsidR="00B211A2">
        <w:rPr>
          <w:sz w:val="22"/>
        </w:rPr>
        <w:t>38</w:t>
      </w:r>
      <w:r w:rsidR="0007057D" w:rsidRPr="00321F22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368B4" w:rsidRDefault="009368B4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214EF5" w:rsidRDefault="00214EF5" w:rsidP="009368B4">
      <w:pPr>
        <w:ind w:left="-567"/>
        <w:jc w:val="both"/>
        <w:rPr>
          <w:sz w:val="22"/>
        </w:rPr>
      </w:pPr>
    </w:p>
    <w:p w:rsidR="008609A5" w:rsidRDefault="008609A5" w:rsidP="009368B4">
      <w:pPr>
        <w:ind w:left="-567"/>
        <w:jc w:val="both"/>
        <w:rPr>
          <w:sz w:val="22"/>
        </w:rPr>
      </w:pPr>
    </w:p>
    <w:p w:rsidR="0099159D" w:rsidRPr="00363904" w:rsidRDefault="0099159D" w:rsidP="009368B4">
      <w:pPr>
        <w:ind w:left="-567"/>
        <w:jc w:val="both"/>
        <w:rPr>
          <w:sz w:val="22"/>
        </w:rPr>
      </w:pPr>
    </w:p>
    <w:p w:rsidR="009368B4" w:rsidRDefault="009368B4" w:rsidP="009368B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214EF5" w:rsidRDefault="00214EF5" w:rsidP="009368B4">
      <w:pPr>
        <w:pStyle w:val="ConsPlusNormal"/>
        <w:jc w:val="both"/>
        <w:rPr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1134"/>
        <w:gridCol w:w="1701"/>
        <w:gridCol w:w="851"/>
        <w:gridCol w:w="1276"/>
        <w:gridCol w:w="850"/>
        <w:gridCol w:w="1418"/>
        <w:gridCol w:w="1275"/>
      </w:tblGrid>
      <w:tr w:rsidR="009368B4" w:rsidRPr="007562C2" w:rsidTr="00364008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№</w:t>
            </w:r>
          </w:p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Начальная (минимальная) цена договора (цена лота) без НДС, руб. </w:t>
            </w:r>
            <w:hyperlink w:anchor="P596" w:history="1">
              <w:r w:rsidRPr="007562C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9368B4" w:rsidRPr="007562C2" w:rsidTr="00364008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368B4" w:rsidRPr="007562C2" w:rsidRDefault="009368B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9</w:t>
            </w:r>
          </w:p>
        </w:tc>
      </w:tr>
      <w:tr w:rsidR="009368B4" w:rsidRPr="007562C2" w:rsidTr="00364008">
        <w:tc>
          <w:tcPr>
            <w:tcW w:w="367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д.</w:t>
            </w:r>
            <w:r w:rsidR="00364008">
              <w:rPr>
                <w:sz w:val="16"/>
                <w:szCs w:val="16"/>
              </w:rPr>
              <w:t xml:space="preserve">Барабаново, ул.Центральная, вблизи д.21 </w:t>
            </w:r>
          </w:p>
          <w:p w:rsidR="00364008" w:rsidRDefault="00364008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9368B4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  <w:r w:rsidR="00364008">
              <w:rPr>
                <w:sz w:val="16"/>
                <w:szCs w:val="16"/>
              </w:rPr>
              <w:t>71573</w:t>
            </w:r>
            <w:r>
              <w:rPr>
                <w:sz w:val="16"/>
                <w:szCs w:val="16"/>
              </w:rPr>
              <w:t>,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  <w:r w:rsidR="00364008">
              <w:rPr>
                <w:sz w:val="16"/>
                <w:szCs w:val="16"/>
              </w:rPr>
              <w:t>16580</w:t>
            </w:r>
          </w:p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68B4" w:rsidRPr="007562C2" w:rsidRDefault="00364008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9368B4" w:rsidRPr="00364008" w:rsidRDefault="009368B4" w:rsidP="008609A5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9368B4" w:rsidRPr="003A506E" w:rsidRDefault="00364008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</w:t>
            </w:r>
            <w:r w:rsidR="009368B4">
              <w:rPr>
                <w:sz w:val="16"/>
                <w:szCs w:val="16"/>
              </w:rPr>
              <w:t>авильон</w:t>
            </w:r>
          </w:p>
        </w:tc>
        <w:tc>
          <w:tcPr>
            <w:tcW w:w="1276" w:type="dxa"/>
          </w:tcPr>
          <w:p w:rsidR="009368B4" w:rsidRPr="003A506E" w:rsidRDefault="00364008" w:rsidP="004C5385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9368B4" w:rsidRPr="007562C2" w:rsidRDefault="00364008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9368B4" w:rsidRPr="007562C2" w:rsidRDefault="009368B4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364008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5" w:type="dxa"/>
          </w:tcPr>
          <w:p w:rsidR="009368B4" w:rsidRPr="007562C2" w:rsidRDefault="00364008" w:rsidP="004C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</w:t>
            </w:r>
            <w:r w:rsidR="009368B4">
              <w:rPr>
                <w:sz w:val="16"/>
                <w:szCs w:val="16"/>
              </w:rPr>
              <w:t>,00</w:t>
            </w:r>
          </w:p>
        </w:tc>
      </w:tr>
    </w:tbl>
    <w:p w:rsidR="009368B4" w:rsidRPr="00321F22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21F22">
        <w:rPr>
          <w:sz w:val="22"/>
        </w:rPr>
        <w:t xml:space="preserve">ота № </w:t>
      </w:r>
      <w:r>
        <w:rPr>
          <w:sz w:val="22"/>
        </w:rPr>
        <w:t>4</w:t>
      </w:r>
      <w:r w:rsidR="004F16E1">
        <w:rPr>
          <w:sz w:val="22"/>
        </w:rPr>
        <w:t>)</w:t>
      </w:r>
      <w:r w:rsidRPr="00321F22">
        <w:rPr>
          <w:sz w:val="22"/>
        </w:rPr>
        <w:t xml:space="preserve"> – </w:t>
      </w:r>
      <w:r w:rsidR="00364008">
        <w:rPr>
          <w:sz w:val="22"/>
        </w:rPr>
        <w:t>3294</w:t>
      </w:r>
      <w:r>
        <w:rPr>
          <w:sz w:val="22"/>
        </w:rPr>
        <w:t>,00</w:t>
      </w:r>
      <w:r>
        <w:rPr>
          <w:color w:val="000000"/>
          <w:sz w:val="18"/>
          <w:szCs w:val="18"/>
        </w:rPr>
        <w:t xml:space="preserve"> </w:t>
      </w:r>
      <w:r w:rsidRPr="00321F22">
        <w:rPr>
          <w:sz w:val="22"/>
        </w:rPr>
        <w:t>руб. (</w:t>
      </w:r>
      <w:r w:rsidR="00364008">
        <w:rPr>
          <w:sz w:val="22"/>
        </w:rPr>
        <w:t>Три тысячи двести девяносто четыре рубля 00 коп.</w:t>
      </w:r>
      <w:r w:rsidRPr="00321F22">
        <w:rPr>
          <w:sz w:val="22"/>
        </w:rPr>
        <w:t xml:space="preserve">) </w:t>
      </w:r>
    </w:p>
    <w:p w:rsidR="009368B4" w:rsidRDefault="009368B4" w:rsidP="009368B4">
      <w:pPr>
        <w:ind w:left="-567"/>
        <w:jc w:val="both"/>
        <w:rPr>
          <w:sz w:val="22"/>
        </w:rPr>
      </w:pPr>
      <w:r w:rsidRPr="00321F22">
        <w:rPr>
          <w:sz w:val="22"/>
        </w:rPr>
        <w:t xml:space="preserve">«Шаг  аукциона» по </w:t>
      </w:r>
      <w:r w:rsidR="004F16E1">
        <w:rPr>
          <w:sz w:val="22"/>
        </w:rPr>
        <w:t>Л</w:t>
      </w:r>
      <w:r w:rsidRPr="00321F22">
        <w:rPr>
          <w:sz w:val="22"/>
        </w:rPr>
        <w:t xml:space="preserve">оту № </w:t>
      </w:r>
      <w:r>
        <w:rPr>
          <w:sz w:val="22"/>
        </w:rPr>
        <w:t>4</w:t>
      </w:r>
      <w:r w:rsidRPr="00321F22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№4)</w:t>
      </w:r>
      <w:r w:rsidRPr="00321F22">
        <w:rPr>
          <w:sz w:val="22"/>
        </w:rPr>
        <w:t xml:space="preserve"> – </w:t>
      </w:r>
      <w:r w:rsidR="00B211A2">
        <w:rPr>
          <w:sz w:val="22"/>
        </w:rPr>
        <w:t>164,70</w:t>
      </w:r>
      <w:r>
        <w:rPr>
          <w:sz w:val="22"/>
        </w:rPr>
        <w:t xml:space="preserve"> </w:t>
      </w:r>
      <w:r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21F22">
        <w:rPr>
          <w:sz w:val="22"/>
        </w:rPr>
        <w:t>руб. (</w:t>
      </w:r>
      <w:r w:rsidR="0007057D">
        <w:rPr>
          <w:sz w:val="22"/>
        </w:rPr>
        <w:t xml:space="preserve">Сто </w:t>
      </w:r>
      <w:r w:rsidR="00B211A2">
        <w:rPr>
          <w:sz w:val="22"/>
        </w:rPr>
        <w:t>шестьдесят четыре  рубля</w:t>
      </w:r>
      <w:r>
        <w:rPr>
          <w:sz w:val="22"/>
        </w:rPr>
        <w:t xml:space="preserve"> </w:t>
      </w:r>
      <w:r w:rsidR="00B211A2">
        <w:rPr>
          <w:sz w:val="22"/>
        </w:rPr>
        <w:t>7</w:t>
      </w:r>
      <w:r w:rsidR="0007057D">
        <w:rPr>
          <w:sz w:val="22"/>
        </w:rPr>
        <w:t>0</w:t>
      </w:r>
      <w:r w:rsidRPr="00321F22">
        <w:rPr>
          <w:sz w:val="22"/>
        </w:rPr>
        <w:t xml:space="preserve"> коп.)</w:t>
      </w:r>
    </w:p>
    <w:p w:rsidR="009368B4" w:rsidRPr="00363904" w:rsidRDefault="004F16E1" w:rsidP="009368B4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9368B4" w:rsidRPr="00321F22">
        <w:rPr>
          <w:sz w:val="22"/>
        </w:rPr>
        <w:t xml:space="preserve">оту № </w:t>
      </w:r>
      <w:r w:rsidR="009368B4">
        <w:rPr>
          <w:sz w:val="22"/>
        </w:rPr>
        <w:t>4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№4)</w:t>
      </w:r>
      <w:r w:rsidR="009368B4" w:rsidRPr="00321F22">
        <w:rPr>
          <w:sz w:val="22"/>
        </w:rPr>
        <w:t xml:space="preserve"> – 10% - </w:t>
      </w:r>
      <w:r w:rsidR="00B211A2">
        <w:rPr>
          <w:sz w:val="22"/>
        </w:rPr>
        <w:t>329,4</w:t>
      </w:r>
      <w:r w:rsidR="009368B4">
        <w:rPr>
          <w:sz w:val="22"/>
        </w:rPr>
        <w:t>0</w:t>
      </w:r>
      <w:r w:rsidR="009368B4" w:rsidRPr="00321F2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368B4" w:rsidRPr="00321F22">
        <w:rPr>
          <w:sz w:val="22"/>
        </w:rPr>
        <w:t>руб. (</w:t>
      </w:r>
      <w:r w:rsidR="00B211A2">
        <w:rPr>
          <w:sz w:val="22"/>
        </w:rPr>
        <w:t xml:space="preserve">Триста двадцать девять </w:t>
      </w:r>
      <w:r w:rsidR="0007057D">
        <w:rPr>
          <w:sz w:val="22"/>
        </w:rPr>
        <w:t xml:space="preserve"> рублей </w:t>
      </w:r>
      <w:r w:rsidR="00B211A2">
        <w:rPr>
          <w:sz w:val="22"/>
        </w:rPr>
        <w:t>4</w:t>
      </w:r>
      <w:r w:rsidR="0007057D">
        <w:rPr>
          <w:sz w:val="22"/>
        </w:rPr>
        <w:t>0</w:t>
      </w:r>
      <w:r w:rsidR="009368B4" w:rsidRPr="00321F22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368B4" w:rsidRDefault="009368B4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p w:rsidR="002067E7" w:rsidRDefault="009368B4" w:rsidP="008707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Лот №</w:t>
      </w:r>
      <w:r w:rsidR="0007057D">
        <w:rPr>
          <w:sz w:val="24"/>
          <w:szCs w:val="24"/>
        </w:rPr>
        <w:t>5</w:t>
      </w:r>
    </w:p>
    <w:p w:rsidR="00214EF5" w:rsidRDefault="00214EF5" w:rsidP="008707F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8707FC" w:rsidRPr="00C84612" w:rsidTr="00321F22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8707FC" w:rsidRPr="00C84612" w:rsidRDefault="008707FC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8707FC" w:rsidRPr="00C84612" w:rsidRDefault="008707FC" w:rsidP="001335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="005003E2">
              <w:rPr>
                <w:sz w:val="16"/>
                <w:szCs w:val="16"/>
              </w:rPr>
              <w:t>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 w:rsidR="00133588"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8707FC" w:rsidRPr="00C84612" w:rsidTr="00321F22">
        <w:tc>
          <w:tcPr>
            <w:tcW w:w="36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707FC" w:rsidRPr="00C84612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8707FC" w:rsidRPr="00114DCD" w:rsidTr="00321F22">
        <w:tc>
          <w:tcPr>
            <w:tcW w:w="367" w:type="dxa"/>
          </w:tcPr>
          <w:p w:rsidR="008707FC" w:rsidRPr="00114DCD" w:rsidRDefault="008707FC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8707FC" w:rsidRDefault="00000AE6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 w:rsidR="0069175E">
              <w:rPr>
                <w:sz w:val="16"/>
                <w:szCs w:val="16"/>
              </w:rPr>
              <w:t xml:space="preserve">д. </w:t>
            </w:r>
            <w:r w:rsidR="00B211A2">
              <w:rPr>
                <w:sz w:val="16"/>
                <w:szCs w:val="16"/>
              </w:rPr>
              <w:t>Никулино</w:t>
            </w:r>
          </w:p>
          <w:p w:rsidR="00B211A2" w:rsidRDefault="00B211A2" w:rsidP="008124E3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141303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C00A43" w:rsidRDefault="00B211A2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54.71259</w:t>
            </w:r>
            <w:r w:rsidR="00C00A43">
              <w:rPr>
                <w:sz w:val="16"/>
                <w:szCs w:val="16"/>
              </w:rPr>
              <w:t>,</w:t>
            </w:r>
          </w:p>
          <w:p w:rsidR="00C00A43" w:rsidRDefault="00B211A2" w:rsidP="008124E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38.22908</w:t>
            </w:r>
          </w:p>
          <w:p w:rsidR="00141303" w:rsidRPr="00114DCD" w:rsidRDefault="00141303" w:rsidP="008124E3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707FC" w:rsidRPr="00114DCD" w:rsidRDefault="00B211A2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D059E9" w:rsidRPr="00B77174" w:rsidRDefault="00D059E9" w:rsidP="008609A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707FC" w:rsidRPr="00114DCD" w:rsidRDefault="00CB711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275" w:type="dxa"/>
          </w:tcPr>
          <w:p w:rsidR="008707FC" w:rsidRPr="00114DCD" w:rsidRDefault="00CB711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51" w:type="dxa"/>
          </w:tcPr>
          <w:p w:rsidR="008707FC" w:rsidRPr="00114DCD" w:rsidRDefault="00CB711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8707FC" w:rsidRPr="00321F22" w:rsidRDefault="0007057D" w:rsidP="002E186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CB711E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8707FC" w:rsidRPr="00321F22" w:rsidRDefault="00CB711E" w:rsidP="00321F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3294,00</w:t>
            </w:r>
          </w:p>
        </w:tc>
      </w:tr>
    </w:tbl>
    <w:p w:rsidR="00214EF5" w:rsidRDefault="00214EF5" w:rsidP="00384933">
      <w:pPr>
        <w:pStyle w:val="ConsPlusNormal"/>
        <w:ind w:left="-567"/>
        <w:contextualSpacing/>
        <w:jc w:val="both"/>
        <w:rPr>
          <w:sz w:val="22"/>
          <w:szCs w:val="22"/>
        </w:rPr>
      </w:pPr>
    </w:p>
    <w:p w:rsidR="00384933" w:rsidRPr="00321F22" w:rsidRDefault="00384933" w:rsidP="00384933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>Начальная (минимальная) цена договора (</w:t>
      </w:r>
      <w:r w:rsidR="004F16E1">
        <w:rPr>
          <w:sz w:val="22"/>
          <w:szCs w:val="22"/>
        </w:rPr>
        <w:t>Л</w:t>
      </w:r>
      <w:r w:rsidRPr="00321F22">
        <w:rPr>
          <w:sz w:val="22"/>
          <w:szCs w:val="22"/>
        </w:rPr>
        <w:t xml:space="preserve">ота № </w:t>
      </w:r>
      <w:r w:rsidR="0007057D">
        <w:rPr>
          <w:sz w:val="22"/>
          <w:szCs w:val="22"/>
        </w:rPr>
        <w:t>5</w:t>
      </w:r>
      <w:r w:rsidR="004F16E1">
        <w:rPr>
          <w:sz w:val="22"/>
          <w:szCs w:val="22"/>
        </w:rPr>
        <w:t>)</w:t>
      </w:r>
      <w:r w:rsidRPr="00321F22">
        <w:rPr>
          <w:sz w:val="22"/>
          <w:szCs w:val="22"/>
        </w:rPr>
        <w:t xml:space="preserve"> – </w:t>
      </w:r>
      <w:r w:rsidR="00CB711E">
        <w:rPr>
          <w:sz w:val="22"/>
          <w:szCs w:val="22"/>
        </w:rPr>
        <w:t>3294,00</w:t>
      </w:r>
      <w:r w:rsidR="004C5385">
        <w:rPr>
          <w:sz w:val="16"/>
          <w:szCs w:val="16"/>
        </w:rPr>
        <w:t xml:space="preserve"> </w:t>
      </w:r>
      <w:r w:rsidRPr="00321F22">
        <w:rPr>
          <w:sz w:val="22"/>
          <w:szCs w:val="22"/>
        </w:rPr>
        <w:t xml:space="preserve">руб. </w:t>
      </w:r>
      <w:r w:rsidR="00A878E5" w:rsidRPr="00321F22">
        <w:rPr>
          <w:sz w:val="22"/>
          <w:szCs w:val="22"/>
        </w:rPr>
        <w:t>(</w:t>
      </w:r>
      <w:r w:rsidR="00CB711E">
        <w:rPr>
          <w:sz w:val="22"/>
          <w:szCs w:val="22"/>
        </w:rPr>
        <w:t>Три тысячи двести девяносто четыре рубля 00 коп.</w:t>
      </w:r>
      <w:r w:rsidRPr="00321F22">
        <w:rPr>
          <w:sz w:val="22"/>
          <w:szCs w:val="22"/>
        </w:rPr>
        <w:t xml:space="preserve">) </w:t>
      </w:r>
    </w:p>
    <w:p w:rsidR="00B9359F" w:rsidRPr="00321F22" w:rsidRDefault="00384933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 w:rsidRPr="00321F22">
        <w:rPr>
          <w:sz w:val="22"/>
          <w:szCs w:val="22"/>
        </w:rPr>
        <w:t xml:space="preserve">«Шаг  аукциона» по </w:t>
      </w:r>
      <w:r w:rsidR="004F16E1">
        <w:rPr>
          <w:sz w:val="22"/>
          <w:szCs w:val="22"/>
        </w:rPr>
        <w:t>Л</w:t>
      </w:r>
      <w:r w:rsidRPr="00321F22">
        <w:rPr>
          <w:sz w:val="22"/>
          <w:szCs w:val="22"/>
        </w:rPr>
        <w:t xml:space="preserve">оту № </w:t>
      </w:r>
      <w:r w:rsidR="0007057D">
        <w:rPr>
          <w:sz w:val="22"/>
          <w:szCs w:val="22"/>
        </w:rPr>
        <w:t>5</w:t>
      </w:r>
      <w:r w:rsidRPr="00321F22">
        <w:rPr>
          <w:sz w:val="22"/>
          <w:szCs w:val="22"/>
        </w:rPr>
        <w:t xml:space="preserve"> – 5%</w:t>
      </w:r>
      <w:r w:rsidR="008609A5">
        <w:rPr>
          <w:sz w:val="22"/>
          <w:szCs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№5)</w:t>
      </w:r>
      <w:r w:rsidRPr="00321F22">
        <w:rPr>
          <w:sz w:val="22"/>
          <w:szCs w:val="22"/>
        </w:rPr>
        <w:t xml:space="preserve"> – </w:t>
      </w:r>
      <w:r w:rsidR="00CB711E">
        <w:rPr>
          <w:sz w:val="22"/>
          <w:szCs w:val="22"/>
        </w:rPr>
        <w:t>164,70</w:t>
      </w:r>
      <w:r w:rsidRPr="00321F22">
        <w:rPr>
          <w:sz w:val="22"/>
          <w:szCs w:val="22"/>
        </w:rPr>
        <w:t xml:space="preserve"> руб. (</w:t>
      </w:r>
      <w:r w:rsidR="00CB711E">
        <w:rPr>
          <w:sz w:val="22"/>
          <w:szCs w:val="22"/>
        </w:rPr>
        <w:t>Сто шестьдесят четыре рубля 70</w:t>
      </w:r>
      <w:r w:rsidRPr="00321F22">
        <w:rPr>
          <w:sz w:val="22"/>
          <w:szCs w:val="22"/>
        </w:rPr>
        <w:t xml:space="preserve"> коп.)</w:t>
      </w:r>
    </w:p>
    <w:p w:rsidR="00384933" w:rsidRPr="00000AE6" w:rsidRDefault="004F16E1" w:rsidP="00B9359F">
      <w:pPr>
        <w:pStyle w:val="ConsPlusNormal"/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задатка по Л</w:t>
      </w:r>
      <w:r w:rsidR="00384933" w:rsidRPr="00321F22">
        <w:rPr>
          <w:sz w:val="22"/>
          <w:szCs w:val="22"/>
        </w:rPr>
        <w:t xml:space="preserve">оту № </w:t>
      </w:r>
      <w:r w:rsidR="0007057D">
        <w:rPr>
          <w:sz w:val="22"/>
          <w:szCs w:val="22"/>
        </w:rPr>
        <w:t>5</w:t>
      </w:r>
      <w:r w:rsidR="00384933" w:rsidRPr="00321F22">
        <w:rPr>
          <w:sz w:val="22"/>
          <w:szCs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№5)</w:t>
      </w:r>
      <w:r>
        <w:rPr>
          <w:sz w:val="22"/>
        </w:rPr>
        <w:t xml:space="preserve"> </w:t>
      </w:r>
      <w:r w:rsidR="00384933" w:rsidRPr="00321F22">
        <w:rPr>
          <w:sz w:val="22"/>
          <w:szCs w:val="22"/>
        </w:rPr>
        <w:t xml:space="preserve">– 10% - </w:t>
      </w:r>
      <w:r w:rsidR="00CB711E">
        <w:rPr>
          <w:sz w:val="22"/>
          <w:szCs w:val="22"/>
        </w:rPr>
        <w:t>329,40</w:t>
      </w:r>
      <w:r w:rsidR="00384933" w:rsidRPr="00321F22">
        <w:rPr>
          <w:sz w:val="22"/>
          <w:szCs w:val="22"/>
        </w:rPr>
        <w:t xml:space="preserve"> руб. </w:t>
      </w:r>
      <w:r w:rsidR="00873285" w:rsidRPr="00321F22">
        <w:rPr>
          <w:sz w:val="22"/>
          <w:szCs w:val="22"/>
        </w:rPr>
        <w:t>(</w:t>
      </w:r>
      <w:r w:rsidR="00CB711E">
        <w:rPr>
          <w:sz w:val="22"/>
          <w:szCs w:val="22"/>
        </w:rPr>
        <w:t>Триста двадцать девять рублей 40</w:t>
      </w:r>
      <w:r w:rsidR="003630FA">
        <w:rPr>
          <w:sz w:val="22"/>
          <w:szCs w:val="22"/>
        </w:rPr>
        <w:t xml:space="preserve"> </w:t>
      </w:r>
      <w:r w:rsidR="00384933" w:rsidRPr="00321F22">
        <w:rPr>
          <w:sz w:val="22"/>
          <w:szCs w:val="22"/>
        </w:rPr>
        <w:t>коп.)</w:t>
      </w:r>
    </w:p>
    <w:p w:rsidR="001D729A" w:rsidRDefault="001D729A" w:rsidP="001D729A">
      <w:pPr>
        <w:ind w:left="-567"/>
        <w:jc w:val="both"/>
      </w:pPr>
    </w:p>
    <w:p w:rsidR="001D729A" w:rsidRDefault="001F617C" w:rsidP="001D729A">
      <w:pPr>
        <w:ind w:left="-567"/>
        <w:jc w:val="both"/>
        <w:rPr>
          <w:sz w:val="20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9159D" w:rsidRDefault="0099159D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Default="00214EF5" w:rsidP="001D729A">
      <w:pPr>
        <w:ind w:left="-567"/>
        <w:jc w:val="both"/>
        <w:rPr>
          <w:sz w:val="22"/>
        </w:rPr>
      </w:pPr>
    </w:p>
    <w:p w:rsidR="00214EF5" w:rsidRPr="001D729A" w:rsidRDefault="00214EF5" w:rsidP="001D729A">
      <w:pPr>
        <w:ind w:left="-567"/>
        <w:jc w:val="both"/>
        <w:rPr>
          <w:sz w:val="22"/>
        </w:rPr>
      </w:pPr>
    </w:p>
    <w:p w:rsidR="00531223" w:rsidRDefault="00531223" w:rsidP="00531223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07057D">
        <w:rPr>
          <w:sz w:val="24"/>
          <w:szCs w:val="24"/>
        </w:rPr>
        <w:t>6</w:t>
      </w:r>
    </w:p>
    <w:p w:rsidR="00214EF5" w:rsidRDefault="00214EF5" w:rsidP="00531223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275"/>
        <w:gridCol w:w="1843"/>
        <w:gridCol w:w="851"/>
        <w:gridCol w:w="1275"/>
        <w:gridCol w:w="851"/>
        <w:gridCol w:w="1276"/>
        <w:gridCol w:w="1417"/>
      </w:tblGrid>
      <w:tr w:rsidR="00531223" w:rsidRPr="00C84612" w:rsidTr="00321F22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851" w:type="dxa"/>
          </w:tcPr>
          <w:p w:rsidR="00531223" w:rsidRPr="00C84612" w:rsidRDefault="00531223" w:rsidP="00531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276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417" w:type="dxa"/>
          </w:tcPr>
          <w:p w:rsidR="00531223" w:rsidRPr="00C84612" w:rsidRDefault="00531223" w:rsidP="001335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</w:t>
            </w:r>
            <w:r w:rsidR="005003E2">
              <w:rPr>
                <w:sz w:val="16"/>
                <w:szCs w:val="16"/>
              </w:rPr>
              <w:t>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 w:rsidR="00133588"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531223" w:rsidRPr="00C84612" w:rsidTr="00321F22">
        <w:tc>
          <w:tcPr>
            <w:tcW w:w="36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31223" w:rsidRPr="00C84612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531223" w:rsidRPr="00114DCD" w:rsidTr="00321F22">
        <w:trPr>
          <w:trHeight w:val="1226"/>
        </w:trPr>
        <w:tc>
          <w:tcPr>
            <w:tcW w:w="367" w:type="dxa"/>
          </w:tcPr>
          <w:p w:rsidR="00531223" w:rsidRPr="00114DCD" w:rsidRDefault="00531223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531223" w:rsidRDefault="00B9359F" w:rsidP="00646A26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 w:rsidR="00F27122">
              <w:rPr>
                <w:sz w:val="16"/>
                <w:szCs w:val="16"/>
              </w:rPr>
              <w:t xml:space="preserve">д. </w:t>
            </w:r>
            <w:r w:rsidR="00CB711E">
              <w:rPr>
                <w:sz w:val="16"/>
                <w:szCs w:val="16"/>
              </w:rPr>
              <w:t>Тарасково</w:t>
            </w:r>
          </w:p>
          <w:p w:rsidR="00CB711E" w:rsidRDefault="00CB711E" w:rsidP="00646A2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F27122" w:rsidRDefault="00141303" w:rsidP="00F2712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332455" w:rsidRDefault="00CB711E" w:rsidP="00F2712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54.81286</w:t>
            </w:r>
            <w:r w:rsidR="00332455">
              <w:rPr>
                <w:sz w:val="16"/>
                <w:szCs w:val="16"/>
              </w:rPr>
              <w:t>,</w:t>
            </w:r>
          </w:p>
          <w:p w:rsidR="00332455" w:rsidRPr="00114DCD" w:rsidRDefault="00CB711E" w:rsidP="00F2712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38.02864</w:t>
            </w:r>
          </w:p>
          <w:p w:rsidR="00141303" w:rsidRPr="00114DCD" w:rsidRDefault="00141303" w:rsidP="00646A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31223" w:rsidRPr="00114DCD" w:rsidRDefault="00CB711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D059E9" w:rsidRPr="00114DCD" w:rsidRDefault="00D059E9" w:rsidP="008609A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1223" w:rsidRPr="00114DCD" w:rsidRDefault="00CB711E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359F">
              <w:rPr>
                <w:sz w:val="16"/>
                <w:szCs w:val="16"/>
              </w:rPr>
              <w:t>авильон</w:t>
            </w:r>
          </w:p>
        </w:tc>
        <w:tc>
          <w:tcPr>
            <w:tcW w:w="1275" w:type="dxa"/>
          </w:tcPr>
          <w:p w:rsidR="00531223" w:rsidRPr="00114DCD" w:rsidRDefault="00CB711E" w:rsidP="006A595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Мясо </w:t>
            </w:r>
            <w:r w:rsidR="00B935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31223" w:rsidRPr="00114DCD" w:rsidRDefault="00B9359F" w:rsidP="008124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531223" w:rsidRPr="004C6328" w:rsidRDefault="0007057D" w:rsidP="002E186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946230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531223" w:rsidRPr="004C6328" w:rsidRDefault="00946230" w:rsidP="0062168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3568,50</w:t>
            </w:r>
          </w:p>
        </w:tc>
      </w:tr>
    </w:tbl>
    <w:p w:rsidR="00214EF5" w:rsidRDefault="00214EF5" w:rsidP="00B9359F">
      <w:pPr>
        <w:ind w:left="-567"/>
        <w:jc w:val="both"/>
        <w:rPr>
          <w:sz w:val="22"/>
        </w:rPr>
      </w:pPr>
    </w:p>
    <w:p w:rsidR="006A5958" w:rsidRPr="00363904" w:rsidRDefault="006A5958" w:rsidP="00B9359F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>ота №</w:t>
      </w:r>
      <w:r w:rsidR="0007057D">
        <w:rPr>
          <w:sz w:val="22"/>
        </w:rPr>
        <w:t>6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946230">
        <w:rPr>
          <w:sz w:val="22"/>
        </w:rPr>
        <w:t>3568,50</w:t>
      </w:r>
      <w:r w:rsidR="00802B79">
        <w:rPr>
          <w:sz w:val="22"/>
        </w:rPr>
        <w:t xml:space="preserve"> </w:t>
      </w:r>
      <w:r w:rsidR="00384933" w:rsidRPr="004C5385">
        <w:rPr>
          <w:sz w:val="22"/>
        </w:rPr>
        <w:t>руб</w:t>
      </w:r>
      <w:r w:rsidR="00384933">
        <w:rPr>
          <w:sz w:val="22"/>
        </w:rPr>
        <w:t>. (</w:t>
      </w:r>
      <w:r w:rsidR="00946230">
        <w:rPr>
          <w:sz w:val="22"/>
        </w:rPr>
        <w:t>Три тысячи пятьсот шестьдесят восемь рублей 50 коп.)</w:t>
      </w:r>
      <w:r w:rsidRPr="00363904">
        <w:rPr>
          <w:sz w:val="22"/>
        </w:rPr>
        <w:t xml:space="preserve"> </w:t>
      </w:r>
    </w:p>
    <w:p w:rsidR="00B9359F" w:rsidRDefault="004F16E1" w:rsidP="00B9359F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6A5958" w:rsidRPr="00363904">
        <w:rPr>
          <w:sz w:val="22"/>
        </w:rPr>
        <w:t xml:space="preserve">оту № </w:t>
      </w:r>
      <w:r w:rsidR="0007057D">
        <w:rPr>
          <w:sz w:val="22"/>
        </w:rPr>
        <w:t>6</w:t>
      </w:r>
      <w:r w:rsidR="006A5958" w:rsidRPr="00363904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№6)</w:t>
      </w:r>
      <w:r w:rsidR="006A5958" w:rsidRPr="00363904">
        <w:rPr>
          <w:sz w:val="22"/>
        </w:rPr>
        <w:t xml:space="preserve">– </w:t>
      </w:r>
      <w:r w:rsidR="00946230">
        <w:rPr>
          <w:sz w:val="22"/>
        </w:rPr>
        <w:t>178,42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A5958" w:rsidRPr="00363904">
        <w:rPr>
          <w:sz w:val="22"/>
        </w:rPr>
        <w:t>руб. (</w:t>
      </w:r>
      <w:r w:rsidR="00946230">
        <w:rPr>
          <w:sz w:val="22"/>
        </w:rPr>
        <w:t>Сто семьдесят восемь рублей 42 коп.</w:t>
      </w:r>
      <w:r w:rsidR="006A5958" w:rsidRPr="00363904">
        <w:rPr>
          <w:sz w:val="22"/>
        </w:rPr>
        <w:t>)</w:t>
      </w:r>
    </w:p>
    <w:p w:rsidR="006A5958" w:rsidRDefault="004F16E1" w:rsidP="00B9359F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6A5958" w:rsidRPr="00363904">
        <w:rPr>
          <w:sz w:val="22"/>
        </w:rPr>
        <w:t xml:space="preserve">оту № </w:t>
      </w:r>
      <w:r w:rsidR="0007057D">
        <w:rPr>
          <w:sz w:val="22"/>
        </w:rPr>
        <w:t>6</w:t>
      </w:r>
      <w:r w:rsidR="006A5958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№6)</w:t>
      </w:r>
      <w:r w:rsidR="006A5958" w:rsidRPr="00363904">
        <w:rPr>
          <w:sz w:val="22"/>
        </w:rPr>
        <w:t xml:space="preserve"> - </w:t>
      </w:r>
      <w:r w:rsidR="00946230">
        <w:rPr>
          <w:sz w:val="22"/>
        </w:rPr>
        <w:t>356,85</w:t>
      </w:r>
      <w:r w:rsidR="008732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84933" w:rsidRPr="00363904">
        <w:rPr>
          <w:sz w:val="22"/>
        </w:rPr>
        <w:t>руб. (</w:t>
      </w:r>
      <w:r w:rsidR="00946230">
        <w:rPr>
          <w:sz w:val="22"/>
        </w:rPr>
        <w:t>Триста пятьдесят шесть рублей 85 коп.</w:t>
      </w:r>
      <w:r w:rsidR="00384933" w:rsidRPr="00363904">
        <w:rPr>
          <w:sz w:val="22"/>
        </w:rPr>
        <w:t>)</w:t>
      </w:r>
    </w:p>
    <w:p w:rsidR="001D729A" w:rsidRDefault="001D729A" w:rsidP="001D729A">
      <w:pPr>
        <w:ind w:left="-567"/>
        <w:jc w:val="both"/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D729A" w:rsidRDefault="001D729A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214EF5" w:rsidRDefault="00214EF5" w:rsidP="003E0064">
      <w:pPr>
        <w:pStyle w:val="ConsPlusNormal"/>
        <w:jc w:val="both"/>
        <w:rPr>
          <w:sz w:val="22"/>
          <w:szCs w:val="22"/>
        </w:rPr>
      </w:pPr>
    </w:p>
    <w:p w:rsidR="003E0064" w:rsidRDefault="003E0064" w:rsidP="003E0064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 w:rsidR="0007057D">
        <w:rPr>
          <w:sz w:val="24"/>
          <w:szCs w:val="24"/>
        </w:rPr>
        <w:t>7</w:t>
      </w:r>
    </w:p>
    <w:p w:rsidR="00214EF5" w:rsidRDefault="00214EF5" w:rsidP="003E0064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3E0064" w:rsidRPr="00C84612" w:rsidTr="006575BE">
        <w:tc>
          <w:tcPr>
            <w:tcW w:w="36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3E0064" w:rsidRPr="00C84612" w:rsidTr="006575BE">
        <w:tc>
          <w:tcPr>
            <w:tcW w:w="36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E0064" w:rsidRPr="00C84612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3E0064" w:rsidRPr="00114DCD" w:rsidTr="006575BE">
        <w:trPr>
          <w:trHeight w:val="1226"/>
        </w:trPr>
        <w:tc>
          <w:tcPr>
            <w:tcW w:w="367" w:type="dxa"/>
          </w:tcPr>
          <w:p w:rsidR="003E0064" w:rsidRPr="00114DCD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3E0064" w:rsidRDefault="003E0064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 w:rsidR="00946230">
              <w:rPr>
                <w:sz w:val="16"/>
                <w:szCs w:val="16"/>
              </w:rPr>
              <w:t>д. Баскачи</w:t>
            </w:r>
          </w:p>
          <w:p w:rsidR="00946230" w:rsidRDefault="00946230" w:rsidP="006575B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E0064" w:rsidRPr="00114DCD" w:rsidRDefault="003E0064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3E0064" w:rsidRDefault="00946230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54.85638</w:t>
            </w:r>
            <w:r w:rsidR="00332455">
              <w:rPr>
                <w:sz w:val="16"/>
                <w:szCs w:val="16"/>
              </w:rPr>
              <w:t>,</w:t>
            </w:r>
          </w:p>
          <w:p w:rsidR="00332455" w:rsidRPr="00114DCD" w:rsidRDefault="00946230" w:rsidP="006575BE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38.31629</w:t>
            </w:r>
            <w:r w:rsidR="00CC7FAB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3E0064" w:rsidRPr="00114DCD" w:rsidRDefault="00946230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3E0064" w:rsidRPr="00114DCD" w:rsidRDefault="003E0064" w:rsidP="008609A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3E0064" w:rsidRPr="00114DCD" w:rsidRDefault="00946230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Киоск </w:t>
            </w:r>
          </w:p>
        </w:tc>
        <w:tc>
          <w:tcPr>
            <w:tcW w:w="1161" w:type="dxa"/>
          </w:tcPr>
          <w:p w:rsidR="003E0064" w:rsidRPr="00114DCD" w:rsidRDefault="00946230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3E0064" w:rsidRPr="00114DCD" w:rsidRDefault="003E0064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3E0064" w:rsidRPr="004C6328" w:rsidRDefault="0007057D" w:rsidP="002E186A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946230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3E0064" w:rsidRPr="004C6328" w:rsidRDefault="00946230" w:rsidP="006575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3568,50</w:t>
            </w:r>
          </w:p>
        </w:tc>
      </w:tr>
    </w:tbl>
    <w:p w:rsidR="00214EF5" w:rsidRDefault="00214EF5" w:rsidP="00946230">
      <w:pPr>
        <w:ind w:left="-567"/>
        <w:jc w:val="both"/>
        <w:rPr>
          <w:sz w:val="22"/>
        </w:rPr>
      </w:pPr>
    </w:p>
    <w:p w:rsidR="00946230" w:rsidRPr="00363904" w:rsidRDefault="00946230" w:rsidP="00946230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>ота №</w:t>
      </w:r>
      <w:r>
        <w:rPr>
          <w:sz w:val="22"/>
        </w:rPr>
        <w:t>7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>
        <w:rPr>
          <w:sz w:val="22"/>
        </w:rPr>
        <w:t xml:space="preserve">3568,50 </w:t>
      </w:r>
      <w:r w:rsidRPr="004C5385">
        <w:rPr>
          <w:sz w:val="22"/>
        </w:rPr>
        <w:t>руб</w:t>
      </w:r>
      <w:r>
        <w:rPr>
          <w:sz w:val="22"/>
        </w:rPr>
        <w:t>. (Три тысячи пятьсот шестьдесят восемь рублей 50 коп.)</w:t>
      </w:r>
      <w:r w:rsidRPr="00363904">
        <w:rPr>
          <w:sz w:val="22"/>
        </w:rPr>
        <w:t xml:space="preserve"> </w:t>
      </w:r>
    </w:p>
    <w:p w:rsidR="00946230" w:rsidRDefault="004F16E1" w:rsidP="00946230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946230" w:rsidRPr="00363904">
        <w:rPr>
          <w:sz w:val="22"/>
        </w:rPr>
        <w:t xml:space="preserve">оту № </w:t>
      </w:r>
      <w:r w:rsidR="00946230">
        <w:rPr>
          <w:sz w:val="22"/>
        </w:rPr>
        <w:t>7</w:t>
      </w:r>
      <w:r w:rsidR="00946230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№7)</w:t>
      </w:r>
      <w:r w:rsidR="00946230" w:rsidRPr="00363904">
        <w:rPr>
          <w:sz w:val="22"/>
        </w:rPr>
        <w:t xml:space="preserve"> – </w:t>
      </w:r>
      <w:r w:rsidR="00946230">
        <w:rPr>
          <w:sz w:val="22"/>
        </w:rPr>
        <w:t>178,42</w:t>
      </w:r>
      <w:r w:rsidR="00946230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46230" w:rsidRPr="00363904">
        <w:rPr>
          <w:sz w:val="22"/>
        </w:rPr>
        <w:t>руб. (</w:t>
      </w:r>
      <w:r w:rsidR="00946230">
        <w:rPr>
          <w:sz w:val="22"/>
        </w:rPr>
        <w:t>Сто семьдесят восемь рублей 42 коп.</w:t>
      </w:r>
      <w:r w:rsidR="00946230" w:rsidRPr="00363904">
        <w:rPr>
          <w:sz w:val="22"/>
        </w:rPr>
        <w:t>)</w:t>
      </w:r>
    </w:p>
    <w:p w:rsidR="00946230" w:rsidRDefault="00946230" w:rsidP="00946230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Размер задатка по </w:t>
      </w:r>
      <w:r w:rsidR="004F16E1">
        <w:rPr>
          <w:sz w:val="22"/>
        </w:rPr>
        <w:t>Л</w:t>
      </w:r>
      <w:r w:rsidRPr="00363904">
        <w:rPr>
          <w:sz w:val="22"/>
        </w:rPr>
        <w:t xml:space="preserve">оту № </w:t>
      </w:r>
      <w:r>
        <w:rPr>
          <w:sz w:val="22"/>
        </w:rPr>
        <w:t>7</w:t>
      </w:r>
      <w:r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№7) </w:t>
      </w:r>
      <w:r w:rsidRPr="00363904">
        <w:rPr>
          <w:sz w:val="22"/>
        </w:rPr>
        <w:t xml:space="preserve">- </w:t>
      </w:r>
      <w:r>
        <w:rPr>
          <w:sz w:val="22"/>
        </w:rPr>
        <w:t>356,85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>
        <w:rPr>
          <w:sz w:val="22"/>
        </w:rPr>
        <w:t>Триста пятьдесят шесть рублей 85 коп.</w:t>
      </w:r>
      <w:r w:rsidRPr="00363904">
        <w:rPr>
          <w:sz w:val="22"/>
        </w:rPr>
        <w:t>)</w:t>
      </w:r>
    </w:p>
    <w:p w:rsidR="0007057D" w:rsidRDefault="0007057D" w:rsidP="0007057D">
      <w:pPr>
        <w:pStyle w:val="ConsPlusNormal"/>
        <w:jc w:val="both"/>
        <w:rPr>
          <w:sz w:val="24"/>
          <w:szCs w:val="24"/>
        </w:rPr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46230" w:rsidRDefault="00946230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p w:rsidR="0007057D" w:rsidRDefault="0007057D" w:rsidP="0007057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214EF5" w:rsidRDefault="00214EF5" w:rsidP="0007057D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07057D" w:rsidRPr="00C84612" w:rsidTr="004C5385">
        <w:tc>
          <w:tcPr>
            <w:tcW w:w="36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07057D" w:rsidRPr="00C84612" w:rsidTr="004C5385">
        <w:tc>
          <w:tcPr>
            <w:tcW w:w="36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7057D" w:rsidRPr="00C84612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07057D" w:rsidRPr="00114DCD" w:rsidTr="004C5385">
        <w:trPr>
          <w:trHeight w:val="1226"/>
        </w:trPr>
        <w:tc>
          <w:tcPr>
            <w:tcW w:w="367" w:type="dxa"/>
          </w:tcPr>
          <w:p w:rsidR="0007057D" w:rsidRPr="00114DCD" w:rsidRDefault="0007057D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7057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 w:rsidR="00946230">
              <w:rPr>
                <w:sz w:val="16"/>
                <w:szCs w:val="16"/>
              </w:rPr>
              <w:t>д.Ледовские выселки</w:t>
            </w:r>
          </w:p>
          <w:p w:rsidR="00946230" w:rsidRDefault="00946230" w:rsidP="004C538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7057D" w:rsidRPr="00114DCD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07057D" w:rsidRDefault="00946230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54.78825</w:t>
            </w:r>
            <w:r w:rsidR="0007057D">
              <w:rPr>
                <w:sz w:val="16"/>
                <w:szCs w:val="16"/>
              </w:rPr>
              <w:t>,</w:t>
            </w:r>
          </w:p>
          <w:p w:rsidR="0007057D" w:rsidRPr="00114DCD" w:rsidRDefault="00946230" w:rsidP="0007057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38.02304</w:t>
            </w:r>
          </w:p>
        </w:tc>
        <w:tc>
          <w:tcPr>
            <w:tcW w:w="1134" w:type="dxa"/>
          </w:tcPr>
          <w:p w:rsidR="0007057D" w:rsidRPr="00114DCD" w:rsidRDefault="00946230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07057D" w:rsidRPr="002C6A24" w:rsidRDefault="0007057D" w:rsidP="008609A5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5" w:type="dxa"/>
          </w:tcPr>
          <w:p w:rsidR="0007057D" w:rsidRPr="00114DCD" w:rsidRDefault="002C6A2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07057D" w:rsidRPr="00114DCD" w:rsidRDefault="002C6A2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07057D" w:rsidRPr="00114DCD" w:rsidRDefault="002C6A2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7" w:type="dxa"/>
          </w:tcPr>
          <w:p w:rsidR="0007057D" w:rsidRPr="004C6328" w:rsidRDefault="0007057D" w:rsidP="004C538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 w:rsidR="002C6A24"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07057D" w:rsidRPr="004C6328" w:rsidRDefault="002C6A24" w:rsidP="004C538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6368,40</w:t>
            </w:r>
          </w:p>
        </w:tc>
      </w:tr>
    </w:tbl>
    <w:p w:rsidR="00214EF5" w:rsidRDefault="00214EF5" w:rsidP="0007057D">
      <w:pPr>
        <w:ind w:left="-567"/>
        <w:jc w:val="both"/>
        <w:rPr>
          <w:sz w:val="22"/>
        </w:rPr>
      </w:pPr>
    </w:p>
    <w:p w:rsidR="0007057D" w:rsidRPr="00363904" w:rsidRDefault="0007057D" w:rsidP="0007057D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F16E1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8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2C6A24">
        <w:rPr>
          <w:rFonts w:eastAsia="Times New Roman" w:cs="Times New Roman"/>
          <w:color w:val="000000"/>
          <w:sz w:val="22"/>
          <w:lang w:eastAsia="ru-RU"/>
        </w:rPr>
        <w:t>6368,40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sz w:val="22"/>
        </w:rPr>
        <w:t>руб. (</w:t>
      </w:r>
      <w:r w:rsidR="002C6A24">
        <w:rPr>
          <w:sz w:val="22"/>
        </w:rPr>
        <w:t>Шесть тысяч триста шестьдесят восемь рублей 40</w:t>
      </w:r>
      <w:r>
        <w:rPr>
          <w:sz w:val="22"/>
        </w:rPr>
        <w:t xml:space="preserve"> коп.</w:t>
      </w:r>
      <w:r w:rsidRPr="00363904">
        <w:rPr>
          <w:sz w:val="22"/>
        </w:rPr>
        <w:t xml:space="preserve">) </w:t>
      </w:r>
    </w:p>
    <w:p w:rsidR="0007057D" w:rsidRDefault="004F16E1" w:rsidP="0007057D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07057D" w:rsidRPr="00363904">
        <w:rPr>
          <w:sz w:val="22"/>
        </w:rPr>
        <w:t xml:space="preserve">оту № </w:t>
      </w:r>
      <w:r w:rsidR="0007057D">
        <w:rPr>
          <w:sz w:val="22"/>
        </w:rPr>
        <w:t>8</w:t>
      </w:r>
      <w:r w:rsidR="0007057D" w:rsidRPr="00363904">
        <w:rPr>
          <w:sz w:val="22"/>
        </w:rPr>
        <w:t xml:space="preserve"> – 5% </w:t>
      </w:r>
      <w:r w:rsidR="008609A5">
        <w:rPr>
          <w:sz w:val="22"/>
        </w:rPr>
        <w:t>от начальной (минимальной) цены договора (Лота №8)</w:t>
      </w:r>
      <w:r w:rsidR="0099159D">
        <w:rPr>
          <w:sz w:val="22"/>
        </w:rPr>
        <w:t xml:space="preserve"> </w:t>
      </w:r>
      <w:r w:rsidR="0007057D" w:rsidRPr="00363904">
        <w:rPr>
          <w:sz w:val="22"/>
        </w:rPr>
        <w:t xml:space="preserve">– </w:t>
      </w:r>
      <w:r w:rsidR="0099159D">
        <w:rPr>
          <w:sz w:val="22"/>
        </w:rPr>
        <w:t>318,</w:t>
      </w:r>
      <w:r w:rsidR="002C6A24">
        <w:rPr>
          <w:sz w:val="22"/>
        </w:rPr>
        <w:t>42</w:t>
      </w:r>
      <w:r w:rsidR="0007057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63904">
        <w:rPr>
          <w:sz w:val="22"/>
        </w:rPr>
        <w:t>руб. (</w:t>
      </w:r>
      <w:r w:rsidR="002C6A24">
        <w:rPr>
          <w:sz w:val="22"/>
        </w:rPr>
        <w:t>Триста восемнадцать рублей 42 коп.</w:t>
      </w:r>
      <w:r w:rsidR="0007057D" w:rsidRPr="00363904">
        <w:rPr>
          <w:sz w:val="22"/>
        </w:rPr>
        <w:t>)</w:t>
      </w:r>
    </w:p>
    <w:p w:rsidR="0007057D" w:rsidRDefault="004F16E1" w:rsidP="0007057D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7057D" w:rsidRPr="00363904">
        <w:rPr>
          <w:sz w:val="22"/>
        </w:rPr>
        <w:t xml:space="preserve">оту № </w:t>
      </w:r>
      <w:r w:rsidR="0007057D">
        <w:rPr>
          <w:sz w:val="22"/>
        </w:rPr>
        <w:t>8</w:t>
      </w:r>
      <w:r w:rsidR="0007057D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№8)</w:t>
      </w:r>
      <w:r w:rsidR="0007057D" w:rsidRPr="00363904">
        <w:rPr>
          <w:sz w:val="22"/>
        </w:rPr>
        <w:t xml:space="preserve"> - </w:t>
      </w:r>
      <w:r w:rsidR="002C6A24">
        <w:rPr>
          <w:sz w:val="22"/>
        </w:rPr>
        <w:t>636,84</w:t>
      </w:r>
      <w:r w:rsidR="0007057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7057D" w:rsidRPr="00363904">
        <w:rPr>
          <w:sz w:val="22"/>
        </w:rPr>
        <w:t>руб. (</w:t>
      </w:r>
      <w:r w:rsidR="0099159D">
        <w:rPr>
          <w:sz w:val="22"/>
        </w:rPr>
        <w:t xml:space="preserve">Шестьсот тридцать шесть </w:t>
      </w:r>
      <w:r w:rsidR="0007057D">
        <w:rPr>
          <w:sz w:val="22"/>
        </w:rPr>
        <w:t xml:space="preserve">руб. </w:t>
      </w:r>
      <w:r w:rsidR="0099159D">
        <w:rPr>
          <w:sz w:val="22"/>
        </w:rPr>
        <w:t>84</w:t>
      </w:r>
      <w:r w:rsidR="0007057D" w:rsidRPr="00363904">
        <w:rPr>
          <w:sz w:val="22"/>
        </w:rPr>
        <w:t xml:space="preserve"> коп.)</w:t>
      </w:r>
    </w:p>
    <w:p w:rsidR="001D729A" w:rsidRDefault="001D729A" w:rsidP="001D729A">
      <w:pPr>
        <w:ind w:left="-567"/>
        <w:jc w:val="both"/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3E0064" w:rsidRDefault="003E0064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3E0064" w:rsidRDefault="003E0064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474E17" w:rsidRDefault="00474E17" w:rsidP="00474E17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214EF5" w:rsidRDefault="00214EF5" w:rsidP="00474E17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474E17" w:rsidRPr="00C84612" w:rsidTr="00734335">
        <w:tc>
          <w:tcPr>
            <w:tcW w:w="367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474E17" w:rsidRPr="00C84612" w:rsidTr="00734335">
        <w:tc>
          <w:tcPr>
            <w:tcW w:w="367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74E17" w:rsidRPr="00C84612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474E17" w:rsidRPr="00114DCD" w:rsidTr="00734335">
        <w:trPr>
          <w:trHeight w:val="1226"/>
        </w:trPr>
        <w:tc>
          <w:tcPr>
            <w:tcW w:w="367" w:type="dxa"/>
          </w:tcPr>
          <w:p w:rsidR="00474E17" w:rsidRPr="00114DCD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474E17" w:rsidRDefault="00474E17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д.Романовское</w:t>
            </w:r>
          </w:p>
          <w:p w:rsidR="00474E17" w:rsidRDefault="00474E17" w:rsidP="0073433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474E17" w:rsidRPr="00114DCD" w:rsidRDefault="00474E17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474E17" w:rsidRDefault="00474E17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54.70775,</w:t>
            </w:r>
          </w:p>
          <w:p w:rsidR="00474E17" w:rsidRPr="00114DCD" w:rsidRDefault="00474E17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38.13962.</w:t>
            </w:r>
          </w:p>
        </w:tc>
        <w:tc>
          <w:tcPr>
            <w:tcW w:w="1134" w:type="dxa"/>
          </w:tcPr>
          <w:p w:rsidR="00474E17" w:rsidRPr="00114DCD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474E17" w:rsidRPr="002C6A24" w:rsidRDefault="00474E17" w:rsidP="008609A5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5" w:type="dxa"/>
          </w:tcPr>
          <w:p w:rsidR="00474E17" w:rsidRPr="00114DCD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61" w:type="dxa"/>
          </w:tcPr>
          <w:p w:rsidR="00474E17" w:rsidRPr="00114DCD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</w:tcPr>
          <w:p w:rsidR="00474E17" w:rsidRPr="00114DCD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474E17" w:rsidRPr="004C6328" w:rsidRDefault="00474E17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474E17" w:rsidRPr="004C6328" w:rsidRDefault="00474E17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2745,00</w:t>
            </w:r>
          </w:p>
        </w:tc>
      </w:tr>
    </w:tbl>
    <w:p w:rsidR="00214EF5" w:rsidRDefault="00214EF5" w:rsidP="00474E17">
      <w:pPr>
        <w:ind w:left="-567"/>
        <w:jc w:val="both"/>
        <w:rPr>
          <w:sz w:val="22"/>
        </w:rPr>
      </w:pPr>
    </w:p>
    <w:p w:rsidR="00474E17" w:rsidRPr="00363904" w:rsidRDefault="00474E17" w:rsidP="00474E17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(минимальная) цена договора (</w:t>
      </w:r>
      <w:r w:rsidR="004F16E1">
        <w:rPr>
          <w:sz w:val="22"/>
        </w:rPr>
        <w:t>Л</w:t>
      </w:r>
      <w:r w:rsidRPr="00363904">
        <w:rPr>
          <w:sz w:val="22"/>
        </w:rPr>
        <w:t xml:space="preserve">ота № </w:t>
      </w:r>
      <w:r>
        <w:rPr>
          <w:sz w:val="22"/>
        </w:rPr>
        <w:t>9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>
        <w:rPr>
          <w:rFonts w:eastAsia="Times New Roman" w:cs="Times New Roman"/>
          <w:color w:val="000000"/>
          <w:sz w:val="22"/>
          <w:lang w:eastAsia="ru-RU"/>
        </w:rPr>
        <w:t xml:space="preserve">2745,00 </w:t>
      </w:r>
      <w:r>
        <w:rPr>
          <w:sz w:val="22"/>
        </w:rPr>
        <w:t>руб. (Две тысячи семьсот сорок пять рублей 00 коп.</w:t>
      </w:r>
      <w:r w:rsidRPr="00363904">
        <w:rPr>
          <w:sz w:val="22"/>
        </w:rPr>
        <w:t xml:space="preserve">) </w:t>
      </w:r>
    </w:p>
    <w:p w:rsidR="00474E17" w:rsidRDefault="004F16E1" w:rsidP="00474E17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474E17" w:rsidRPr="00363904">
        <w:rPr>
          <w:sz w:val="22"/>
        </w:rPr>
        <w:t xml:space="preserve">оту № </w:t>
      </w:r>
      <w:r w:rsidR="00474E17">
        <w:rPr>
          <w:sz w:val="22"/>
        </w:rPr>
        <w:t>9</w:t>
      </w:r>
      <w:r w:rsidR="00474E17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№9)</w:t>
      </w:r>
      <w:r w:rsidR="00474E17" w:rsidRPr="00363904">
        <w:rPr>
          <w:sz w:val="22"/>
        </w:rPr>
        <w:t xml:space="preserve"> – </w:t>
      </w:r>
      <w:r w:rsidR="0099680A">
        <w:rPr>
          <w:sz w:val="22"/>
        </w:rPr>
        <w:t>137,25</w:t>
      </w:r>
      <w:r w:rsidR="00474E1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74E17" w:rsidRPr="00363904">
        <w:rPr>
          <w:sz w:val="22"/>
        </w:rPr>
        <w:t>руб. (</w:t>
      </w:r>
      <w:r w:rsidR="0099680A">
        <w:rPr>
          <w:sz w:val="22"/>
        </w:rPr>
        <w:t>Сто тридцать семь рублей 25 коп.</w:t>
      </w:r>
      <w:r w:rsidR="00474E17" w:rsidRPr="00363904">
        <w:rPr>
          <w:sz w:val="22"/>
        </w:rPr>
        <w:t>)</w:t>
      </w:r>
    </w:p>
    <w:p w:rsidR="00474E17" w:rsidRDefault="004F16E1" w:rsidP="00474E17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474E17" w:rsidRPr="00363904">
        <w:rPr>
          <w:sz w:val="22"/>
        </w:rPr>
        <w:t xml:space="preserve">оту № </w:t>
      </w:r>
      <w:r w:rsidR="00474E17">
        <w:rPr>
          <w:sz w:val="22"/>
        </w:rPr>
        <w:t>9</w:t>
      </w:r>
      <w:r w:rsidR="00474E17" w:rsidRPr="00363904">
        <w:rPr>
          <w:sz w:val="22"/>
        </w:rPr>
        <w:t xml:space="preserve"> – 10% </w:t>
      </w:r>
      <w:r w:rsidR="008609A5">
        <w:rPr>
          <w:sz w:val="22"/>
        </w:rPr>
        <w:t>от начальной (минимальной) цены договора (Лота №9)</w:t>
      </w:r>
      <w:r w:rsidR="00474E17" w:rsidRPr="00363904">
        <w:rPr>
          <w:sz w:val="22"/>
        </w:rPr>
        <w:t xml:space="preserve">- </w:t>
      </w:r>
      <w:r w:rsidR="00474E17">
        <w:rPr>
          <w:sz w:val="22"/>
        </w:rPr>
        <w:t>274,50</w:t>
      </w:r>
      <w:r w:rsidR="00474E1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74E17" w:rsidRPr="00363904">
        <w:rPr>
          <w:sz w:val="22"/>
        </w:rPr>
        <w:t>руб. (</w:t>
      </w:r>
      <w:r w:rsidR="00474E17">
        <w:rPr>
          <w:sz w:val="22"/>
        </w:rPr>
        <w:t>Двести семьдесят четыре рубля 50 коп.</w:t>
      </w:r>
      <w:r w:rsidR="00474E17" w:rsidRPr="00363904">
        <w:rPr>
          <w:sz w:val="22"/>
        </w:rPr>
        <w:t>)</w:t>
      </w:r>
    </w:p>
    <w:p w:rsidR="00474E17" w:rsidRDefault="00474E17" w:rsidP="00474E17">
      <w:pPr>
        <w:pStyle w:val="ConsPlusNormal"/>
        <w:ind w:left="-567" w:firstLine="567"/>
        <w:jc w:val="both"/>
        <w:rPr>
          <w:sz w:val="22"/>
          <w:szCs w:val="22"/>
        </w:rPr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0F7BCC" w:rsidRDefault="000F7BCC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8609A5" w:rsidRDefault="008609A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0F7BCC">
      <w:pPr>
        <w:pStyle w:val="ConsPlusNormal"/>
        <w:ind w:left="-567" w:firstLine="567"/>
        <w:jc w:val="both"/>
        <w:rPr>
          <w:sz w:val="22"/>
          <w:szCs w:val="22"/>
        </w:rPr>
      </w:pPr>
    </w:p>
    <w:p w:rsidR="000F7BCC" w:rsidRDefault="000F7BCC" w:rsidP="000F7BCC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214EF5" w:rsidRDefault="00214EF5" w:rsidP="000F7BCC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0F7BCC" w:rsidRPr="00C84612" w:rsidTr="00734335">
        <w:tc>
          <w:tcPr>
            <w:tcW w:w="367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0F7BCC" w:rsidRPr="00C84612" w:rsidTr="00734335">
        <w:tc>
          <w:tcPr>
            <w:tcW w:w="367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F7BCC" w:rsidRPr="00C84612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0F7BCC" w:rsidRPr="00114DCD" w:rsidTr="00734335">
        <w:trPr>
          <w:trHeight w:val="1226"/>
        </w:trPr>
        <w:tc>
          <w:tcPr>
            <w:tcW w:w="367" w:type="dxa"/>
          </w:tcPr>
          <w:p w:rsidR="000F7BCC" w:rsidRPr="00114DCD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0F7BCC" w:rsidRPr="000F7BCC" w:rsidRDefault="000F7BCC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г.Кашира, ул.Новая, вблизи д.13</w:t>
            </w:r>
          </w:p>
          <w:p w:rsidR="000F7BCC" w:rsidRDefault="000F7BCC" w:rsidP="0073433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F7BCC" w:rsidRPr="00114DCD" w:rsidRDefault="000F7BCC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0F7BCC" w:rsidRDefault="000F7BCC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54.82805,</w:t>
            </w:r>
          </w:p>
          <w:p w:rsidR="000F7BCC" w:rsidRPr="00114DCD" w:rsidRDefault="000F7BCC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38.14584.</w:t>
            </w:r>
          </w:p>
        </w:tc>
        <w:tc>
          <w:tcPr>
            <w:tcW w:w="1134" w:type="dxa"/>
          </w:tcPr>
          <w:p w:rsidR="000F7BCC" w:rsidRPr="00114DCD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0F7BCC" w:rsidRPr="002C6A24" w:rsidRDefault="000F7BCC" w:rsidP="008609A5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5" w:type="dxa"/>
          </w:tcPr>
          <w:p w:rsidR="000F7BCC" w:rsidRPr="00114DCD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1161" w:type="dxa"/>
          </w:tcPr>
          <w:p w:rsidR="000F7BCC" w:rsidRPr="00114DCD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Мясная гастрономия</w:t>
            </w:r>
          </w:p>
        </w:tc>
        <w:tc>
          <w:tcPr>
            <w:tcW w:w="1134" w:type="dxa"/>
          </w:tcPr>
          <w:p w:rsidR="000F7BCC" w:rsidRPr="00114DCD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0F7BCC" w:rsidRPr="004C6328" w:rsidRDefault="000F7BCC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 xml:space="preserve">c </w:t>
            </w:r>
            <w:r>
              <w:rPr>
                <w:sz w:val="16"/>
                <w:szCs w:val="16"/>
              </w:rPr>
              <w:t>даты заключения договора д</w:t>
            </w:r>
            <w:r w:rsidRPr="007562C2">
              <w:rPr>
                <w:sz w:val="16"/>
                <w:szCs w:val="16"/>
              </w:rPr>
              <w:t>о 31.12.202</w:t>
            </w:r>
            <w:r>
              <w:rPr>
                <w:sz w:val="16"/>
                <w:szCs w:val="16"/>
              </w:rPr>
              <w:t>6</w:t>
            </w:r>
            <w:r w:rsidRPr="007562C2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</w:tcPr>
          <w:p w:rsidR="000F7BCC" w:rsidRPr="004C6328" w:rsidRDefault="000F7BC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26457,75</w:t>
            </w:r>
          </w:p>
        </w:tc>
      </w:tr>
    </w:tbl>
    <w:p w:rsidR="00214EF5" w:rsidRDefault="00214EF5" w:rsidP="000F7BCC">
      <w:pPr>
        <w:ind w:left="-567"/>
        <w:jc w:val="both"/>
        <w:rPr>
          <w:sz w:val="22"/>
        </w:rPr>
      </w:pPr>
    </w:p>
    <w:p w:rsidR="000F7BCC" w:rsidRPr="00363904" w:rsidRDefault="000F7BCC" w:rsidP="000F7BCC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10</w:t>
      </w:r>
      <w:r w:rsidR="004E6DA5">
        <w:rPr>
          <w:sz w:val="22"/>
        </w:rPr>
        <w:t>)</w:t>
      </w:r>
      <w:r w:rsidRPr="00363904">
        <w:rPr>
          <w:sz w:val="22"/>
        </w:rPr>
        <w:t xml:space="preserve"> – </w:t>
      </w:r>
      <w:r>
        <w:rPr>
          <w:rFonts w:eastAsia="Times New Roman" w:cs="Times New Roman"/>
          <w:color w:val="000000"/>
          <w:sz w:val="22"/>
          <w:lang w:eastAsia="ru-RU"/>
        </w:rPr>
        <w:t xml:space="preserve">26457,75 </w:t>
      </w:r>
      <w:r>
        <w:rPr>
          <w:sz w:val="22"/>
        </w:rPr>
        <w:t>руб. (Двадцать шесть тысяч четыреста пятьдесят семь рублей 75 коп.</w:t>
      </w:r>
      <w:r w:rsidRPr="00363904">
        <w:rPr>
          <w:sz w:val="22"/>
        </w:rPr>
        <w:t xml:space="preserve">) </w:t>
      </w:r>
    </w:p>
    <w:p w:rsidR="000F7BCC" w:rsidRDefault="004F16E1" w:rsidP="000F7BCC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0F7BCC" w:rsidRPr="00363904">
        <w:rPr>
          <w:sz w:val="22"/>
        </w:rPr>
        <w:t xml:space="preserve">оту № </w:t>
      </w:r>
      <w:r w:rsidR="000F7BCC">
        <w:rPr>
          <w:sz w:val="22"/>
        </w:rPr>
        <w:t>10</w:t>
      </w:r>
      <w:r w:rsidR="000F7BCC" w:rsidRPr="00363904">
        <w:rPr>
          <w:sz w:val="22"/>
        </w:rPr>
        <w:t xml:space="preserve"> – 5%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 №10)</w:t>
      </w:r>
      <w:r w:rsidR="001D729A">
        <w:rPr>
          <w:sz w:val="22"/>
        </w:rPr>
        <w:t xml:space="preserve"> </w:t>
      </w:r>
      <w:r w:rsidR="000F7BCC" w:rsidRPr="00363904">
        <w:rPr>
          <w:sz w:val="22"/>
        </w:rPr>
        <w:t xml:space="preserve"> – </w:t>
      </w:r>
      <w:r w:rsidR="000F7BCC">
        <w:rPr>
          <w:sz w:val="22"/>
        </w:rPr>
        <w:t>1322, 89 р</w:t>
      </w:r>
      <w:r w:rsidR="000F7BCC" w:rsidRPr="00363904">
        <w:rPr>
          <w:sz w:val="22"/>
        </w:rPr>
        <w:t>уб. (</w:t>
      </w:r>
      <w:r w:rsidR="000F7BCC">
        <w:rPr>
          <w:sz w:val="22"/>
        </w:rPr>
        <w:t>Одна тысяча триста двадцать два рубля 89 коп.</w:t>
      </w:r>
      <w:r w:rsidR="000F7BCC" w:rsidRPr="00363904">
        <w:rPr>
          <w:sz w:val="22"/>
        </w:rPr>
        <w:t>)</w:t>
      </w:r>
    </w:p>
    <w:p w:rsidR="000F7BCC" w:rsidRDefault="004E6DA5" w:rsidP="000F7BCC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F7BCC" w:rsidRPr="00363904">
        <w:rPr>
          <w:sz w:val="22"/>
        </w:rPr>
        <w:t xml:space="preserve">оту № </w:t>
      </w:r>
      <w:r w:rsidR="000F7BCC" w:rsidRPr="000F7BCC">
        <w:rPr>
          <w:sz w:val="22"/>
        </w:rPr>
        <w:t>10</w:t>
      </w:r>
      <w:r w:rsidR="000F7BCC"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№10) </w:t>
      </w:r>
      <w:r w:rsidR="000F7BCC" w:rsidRPr="00363904">
        <w:rPr>
          <w:sz w:val="22"/>
        </w:rPr>
        <w:t xml:space="preserve">- </w:t>
      </w:r>
      <w:r w:rsidR="000F7BCC">
        <w:rPr>
          <w:sz w:val="22"/>
        </w:rPr>
        <w:t>2645,78</w:t>
      </w:r>
      <w:r w:rsidR="000F7BCC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F7BCC" w:rsidRPr="00363904">
        <w:rPr>
          <w:sz w:val="22"/>
        </w:rPr>
        <w:t>руб. (</w:t>
      </w:r>
      <w:r w:rsidR="000F7BCC">
        <w:rPr>
          <w:sz w:val="22"/>
        </w:rPr>
        <w:t>Две</w:t>
      </w:r>
      <w:r w:rsidR="00612281">
        <w:rPr>
          <w:sz w:val="22"/>
        </w:rPr>
        <w:t xml:space="preserve"> тысячи шестьсот сорок пять рублей 78 коп.</w:t>
      </w:r>
      <w:r w:rsidR="000F7BCC" w:rsidRPr="00363904">
        <w:rPr>
          <w:sz w:val="22"/>
        </w:rPr>
        <w:t>)</w:t>
      </w:r>
    </w:p>
    <w:p w:rsidR="001D729A" w:rsidRDefault="001D729A" w:rsidP="001D729A">
      <w:pPr>
        <w:ind w:left="-567"/>
        <w:jc w:val="both"/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474E17" w:rsidRDefault="00474E17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214EF5" w:rsidRDefault="00214EF5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612281" w:rsidRDefault="00612281" w:rsidP="00612281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214EF5" w:rsidRDefault="00214EF5" w:rsidP="00612281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93"/>
        <w:gridCol w:w="1134"/>
        <w:gridCol w:w="1701"/>
        <w:gridCol w:w="965"/>
        <w:gridCol w:w="1161"/>
        <w:gridCol w:w="1134"/>
        <w:gridCol w:w="1417"/>
        <w:gridCol w:w="1276"/>
      </w:tblGrid>
      <w:tr w:rsidR="00612281" w:rsidRPr="00C84612" w:rsidTr="0073796A">
        <w:trPr>
          <w:jc w:val="center"/>
        </w:trPr>
        <w:tc>
          <w:tcPr>
            <w:tcW w:w="367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193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612281" w:rsidRPr="00C84612" w:rsidTr="0073796A">
        <w:trPr>
          <w:jc w:val="center"/>
        </w:trPr>
        <w:tc>
          <w:tcPr>
            <w:tcW w:w="367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12281" w:rsidRPr="00C84612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612281" w:rsidRPr="00114DCD" w:rsidTr="0073796A">
        <w:trPr>
          <w:trHeight w:val="1226"/>
          <w:jc w:val="center"/>
        </w:trPr>
        <w:tc>
          <w:tcPr>
            <w:tcW w:w="367" w:type="dxa"/>
          </w:tcPr>
          <w:p w:rsidR="00612281" w:rsidRPr="00114DCD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193" w:type="dxa"/>
          </w:tcPr>
          <w:p w:rsidR="00612281" w:rsidRPr="000F7BCC" w:rsidRDefault="00612281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 xml:space="preserve">г.Кашира, ул.Садовая, д.2б (вблизи рынка) </w:t>
            </w:r>
          </w:p>
          <w:p w:rsidR="00612281" w:rsidRDefault="00612281" w:rsidP="0073433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12281" w:rsidRPr="00114DCD" w:rsidRDefault="00612281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612281" w:rsidRDefault="00612281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54.85071,</w:t>
            </w:r>
          </w:p>
          <w:p w:rsidR="00612281" w:rsidRPr="00114DCD" w:rsidRDefault="00612281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38.24440.</w:t>
            </w:r>
          </w:p>
        </w:tc>
        <w:tc>
          <w:tcPr>
            <w:tcW w:w="1134" w:type="dxa"/>
          </w:tcPr>
          <w:p w:rsidR="00612281" w:rsidRPr="00114DCD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612281" w:rsidRPr="002C6A24" w:rsidRDefault="00612281" w:rsidP="008609A5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5" w:type="dxa"/>
          </w:tcPr>
          <w:p w:rsidR="00612281" w:rsidRPr="00114DCD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161" w:type="dxa"/>
          </w:tcPr>
          <w:p w:rsidR="00612281" w:rsidRPr="00114DCD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 продажа овощей и фруктов</w:t>
            </w:r>
          </w:p>
        </w:tc>
        <w:tc>
          <w:tcPr>
            <w:tcW w:w="1134" w:type="dxa"/>
          </w:tcPr>
          <w:p w:rsidR="00612281" w:rsidRPr="00114DCD" w:rsidRDefault="00612281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5422" w:rsidRDefault="00485422" w:rsidP="00485422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1 августа </w:t>
            </w:r>
          </w:p>
          <w:p w:rsidR="00485422" w:rsidRDefault="00485422" w:rsidP="004854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1 ноября </w:t>
            </w:r>
          </w:p>
          <w:p w:rsidR="00612281" w:rsidRPr="004C6328" w:rsidRDefault="00485422" w:rsidP="0048542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2022-2026 г. включительно</w:t>
            </w:r>
          </w:p>
        </w:tc>
        <w:tc>
          <w:tcPr>
            <w:tcW w:w="1276" w:type="dxa"/>
          </w:tcPr>
          <w:p w:rsidR="00612281" w:rsidRPr="004C6328" w:rsidRDefault="00EB3D85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14431,50</w:t>
            </w:r>
          </w:p>
        </w:tc>
      </w:tr>
    </w:tbl>
    <w:p w:rsidR="00214EF5" w:rsidRDefault="00214EF5" w:rsidP="00612281">
      <w:pPr>
        <w:ind w:left="-567"/>
        <w:jc w:val="both"/>
        <w:rPr>
          <w:sz w:val="22"/>
        </w:rPr>
      </w:pPr>
    </w:p>
    <w:p w:rsidR="00612281" w:rsidRPr="00363904" w:rsidRDefault="00612281" w:rsidP="00612281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4E6DA5">
        <w:rPr>
          <w:sz w:val="22"/>
        </w:rPr>
        <w:t>я (минимальная) цена договора (Л</w:t>
      </w:r>
      <w:r w:rsidRPr="00363904">
        <w:rPr>
          <w:sz w:val="22"/>
        </w:rPr>
        <w:t xml:space="preserve">ота № </w:t>
      </w:r>
      <w:r>
        <w:rPr>
          <w:sz w:val="22"/>
        </w:rPr>
        <w:t>11</w:t>
      </w:r>
      <w:r w:rsidR="004F16E1">
        <w:rPr>
          <w:sz w:val="22"/>
        </w:rPr>
        <w:t>)</w:t>
      </w:r>
      <w:r w:rsidRPr="00363904">
        <w:rPr>
          <w:sz w:val="22"/>
        </w:rPr>
        <w:t xml:space="preserve"> – </w:t>
      </w:r>
      <w:r w:rsidR="00EB3D85">
        <w:rPr>
          <w:sz w:val="22"/>
        </w:rPr>
        <w:t>14431,50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sz w:val="22"/>
        </w:rPr>
        <w:t>руб. (</w:t>
      </w:r>
      <w:r w:rsidR="00EB3D85">
        <w:rPr>
          <w:sz w:val="22"/>
        </w:rPr>
        <w:t>Четырнадцать тысяч четыреста тридцать один рубль 50</w:t>
      </w:r>
      <w:r>
        <w:rPr>
          <w:sz w:val="22"/>
        </w:rPr>
        <w:t xml:space="preserve"> коп.</w:t>
      </w:r>
      <w:r w:rsidRPr="00363904">
        <w:rPr>
          <w:sz w:val="22"/>
        </w:rPr>
        <w:t xml:space="preserve">) </w:t>
      </w:r>
    </w:p>
    <w:p w:rsidR="00612281" w:rsidRDefault="004E6DA5" w:rsidP="00612281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612281" w:rsidRPr="00363904">
        <w:rPr>
          <w:sz w:val="22"/>
        </w:rPr>
        <w:t xml:space="preserve">оту № </w:t>
      </w:r>
      <w:r w:rsidR="00612281">
        <w:rPr>
          <w:sz w:val="22"/>
        </w:rPr>
        <w:t>11</w:t>
      </w:r>
      <w:r w:rsidR="00612281" w:rsidRPr="00363904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№11) </w:t>
      </w:r>
      <w:r w:rsidR="00612281" w:rsidRPr="00363904">
        <w:rPr>
          <w:sz w:val="22"/>
        </w:rPr>
        <w:t xml:space="preserve">– </w:t>
      </w:r>
      <w:r w:rsidR="00EB3D85">
        <w:rPr>
          <w:sz w:val="22"/>
        </w:rPr>
        <w:t>721,57</w:t>
      </w:r>
      <w:r w:rsidR="00612281">
        <w:rPr>
          <w:sz w:val="22"/>
        </w:rPr>
        <w:t xml:space="preserve"> р</w:t>
      </w:r>
      <w:r w:rsidR="00612281" w:rsidRPr="00363904">
        <w:rPr>
          <w:sz w:val="22"/>
        </w:rPr>
        <w:t>уб. (</w:t>
      </w:r>
      <w:r w:rsidR="00EB3D85">
        <w:rPr>
          <w:sz w:val="22"/>
        </w:rPr>
        <w:t>Семьсот двадцать один рубль 57 коп.</w:t>
      </w:r>
      <w:r w:rsidR="00612281" w:rsidRPr="00363904">
        <w:rPr>
          <w:sz w:val="22"/>
        </w:rPr>
        <w:t>)</w:t>
      </w:r>
    </w:p>
    <w:p w:rsidR="00612281" w:rsidRDefault="004E6DA5" w:rsidP="00612281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612281" w:rsidRPr="00363904">
        <w:rPr>
          <w:sz w:val="22"/>
        </w:rPr>
        <w:t xml:space="preserve">оту № </w:t>
      </w:r>
      <w:r w:rsidR="00612281">
        <w:rPr>
          <w:sz w:val="22"/>
        </w:rPr>
        <w:t>11</w:t>
      </w:r>
      <w:r w:rsidR="00612281"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№11) </w:t>
      </w:r>
      <w:r w:rsidR="00612281" w:rsidRPr="00363904">
        <w:rPr>
          <w:sz w:val="22"/>
        </w:rPr>
        <w:t xml:space="preserve">- </w:t>
      </w:r>
      <w:r w:rsidR="00EB3D85">
        <w:rPr>
          <w:sz w:val="22"/>
        </w:rPr>
        <w:t>1443,15</w:t>
      </w:r>
      <w:r w:rsidR="0061228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12281" w:rsidRPr="00363904">
        <w:rPr>
          <w:sz w:val="22"/>
        </w:rPr>
        <w:t>руб. (</w:t>
      </w:r>
      <w:r w:rsidR="00EB3D85">
        <w:rPr>
          <w:sz w:val="22"/>
        </w:rPr>
        <w:t>Одна тысяча четыреста сорок три рубля 15 коп.</w:t>
      </w:r>
      <w:r w:rsidR="00612281" w:rsidRPr="00363904">
        <w:rPr>
          <w:sz w:val="22"/>
        </w:rPr>
        <w:t>)</w:t>
      </w:r>
    </w:p>
    <w:p w:rsidR="001D729A" w:rsidRDefault="001D729A" w:rsidP="000D779D">
      <w:pPr>
        <w:pStyle w:val="ConsPlusNormal"/>
        <w:jc w:val="both"/>
        <w:rPr>
          <w:sz w:val="22"/>
          <w:szCs w:val="22"/>
        </w:rPr>
      </w:pPr>
    </w:p>
    <w:p w:rsidR="001D729A" w:rsidRDefault="001F617C" w:rsidP="001D729A">
      <w:pPr>
        <w:ind w:left="-567"/>
        <w:jc w:val="both"/>
        <w:rPr>
          <w:sz w:val="20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Default="0073796A" w:rsidP="001D729A">
      <w:pPr>
        <w:ind w:left="-567"/>
        <w:jc w:val="both"/>
        <w:rPr>
          <w:sz w:val="20"/>
        </w:rPr>
      </w:pPr>
    </w:p>
    <w:p w:rsidR="0073796A" w:rsidRPr="001D729A" w:rsidRDefault="0073796A" w:rsidP="001D729A">
      <w:pPr>
        <w:ind w:left="-567"/>
        <w:jc w:val="both"/>
        <w:rPr>
          <w:sz w:val="22"/>
        </w:rPr>
      </w:pPr>
    </w:p>
    <w:p w:rsidR="001D729A" w:rsidRDefault="001D729A" w:rsidP="000D779D">
      <w:pPr>
        <w:pStyle w:val="ConsPlusNormal"/>
        <w:jc w:val="both"/>
        <w:rPr>
          <w:sz w:val="22"/>
          <w:szCs w:val="22"/>
        </w:rPr>
      </w:pPr>
    </w:p>
    <w:p w:rsidR="000D779D" w:rsidRDefault="000D779D" w:rsidP="000D779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73796A" w:rsidRDefault="0073796A" w:rsidP="000D779D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701"/>
        <w:gridCol w:w="965"/>
        <w:gridCol w:w="1161"/>
        <w:gridCol w:w="1134"/>
        <w:gridCol w:w="1417"/>
        <w:gridCol w:w="1276"/>
      </w:tblGrid>
      <w:tr w:rsidR="000D779D" w:rsidRPr="00C84612" w:rsidTr="000D779D">
        <w:tc>
          <w:tcPr>
            <w:tcW w:w="36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0D779D" w:rsidRPr="00C84612" w:rsidTr="000D779D">
        <w:tc>
          <w:tcPr>
            <w:tcW w:w="36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0D779D" w:rsidRPr="00114DCD" w:rsidTr="000D779D">
        <w:trPr>
          <w:trHeight w:val="1226"/>
        </w:trPr>
        <w:tc>
          <w:tcPr>
            <w:tcW w:w="367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0D779D" w:rsidRPr="000F7BCC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г.Кашира, ул.Центральная  (вблизи  д.</w:t>
            </w:r>
            <w:r w:rsidR="0073796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2)</w:t>
            </w:r>
          </w:p>
          <w:p w:rsidR="000D779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D779D" w:rsidRPr="00114DC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0D779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54.84302,</w:t>
            </w:r>
          </w:p>
          <w:p w:rsidR="000D779D" w:rsidRPr="00114DC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38.24530.</w:t>
            </w:r>
          </w:p>
        </w:tc>
        <w:tc>
          <w:tcPr>
            <w:tcW w:w="993" w:type="dxa"/>
          </w:tcPr>
          <w:p w:rsidR="000D779D" w:rsidRPr="00114DCD" w:rsidRDefault="000D779D" w:rsidP="000D779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0D779D" w:rsidRPr="002C6A24" w:rsidRDefault="000D779D" w:rsidP="00F14A10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5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161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 продажа овощей и фруктов</w:t>
            </w:r>
          </w:p>
        </w:tc>
        <w:tc>
          <w:tcPr>
            <w:tcW w:w="1134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D779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1 августа </w:t>
            </w:r>
          </w:p>
          <w:p w:rsidR="000D779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1 ноября </w:t>
            </w:r>
          </w:p>
          <w:p w:rsidR="000D779D" w:rsidRPr="004C6328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2022-2026 г. включительно</w:t>
            </w:r>
          </w:p>
        </w:tc>
        <w:tc>
          <w:tcPr>
            <w:tcW w:w="1276" w:type="dxa"/>
          </w:tcPr>
          <w:p w:rsidR="000D779D" w:rsidRPr="004C6328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14431,50</w:t>
            </w:r>
          </w:p>
        </w:tc>
      </w:tr>
    </w:tbl>
    <w:p w:rsidR="000D779D" w:rsidRPr="00363904" w:rsidRDefault="000D779D" w:rsidP="000D779D">
      <w:pPr>
        <w:ind w:left="-567"/>
        <w:jc w:val="both"/>
        <w:rPr>
          <w:sz w:val="22"/>
        </w:rPr>
      </w:pPr>
      <w:r w:rsidRPr="00363904">
        <w:rPr>
          <w:sz w:val="22"/>
        </w:rPr>
        <w:t>Начальная (ми</w:t>
      </w:r>
      <w:r w:rsidR="00580C5A">
        <w:rPr>
          <w:sz w:val="22"/>
        </w:rPr>
        <w:t>нимальная) цена договора (Ло</w:t>
      </w:r>
      <w:r w:rsidRPr="00363904">
        <w:rPr>
          <w:sz w:val="22"/>
        </w:rPr>
        <w:t xml:space="preserve">та № </w:t>
      </w:r>
      <w:r>
        <w:rPr>
          <w:sz w:val="22"/>
        </w:rPr>
        <w:t>12</w:t>
      </w:r>
      <w:r w:rsidR="0073796A">
        <w:rPr>
          <w:sz w:val="22"/>
        </w:rPr>
        <w:t>)</w:t>
      </w:r>
      <w:r w:rsidRPr="00363904">
        <w:rPr>
          <w:sz w:val="22"/>
        </w:rPr>
        <w:t xml:space="preserve"> – </w:t>
      </w:r>
      <w:r>
        <w:rPr>
          <w:sz w:val="22"/>
        </w:rPr>
        <w:t>14431,50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sz w:val="22"/>
        </w:rPr>
        <w:t>руб. (Четырнадцать тысяч четыреста тридцать один рубль 50 коп.</w:t>
      </w:r>
      <w:r w:rsidRPr="00363904">
        <w:rPr>
          <w:sz w:val="22"/>
        </w:rPr>
        <w:t xml:space="preserve">) </w:t>
      </w:r>
    </w:p>
    <w:p w:rsidR="000D779D" w:rsidRDefault="00580C5A" w:rsidP="000D779D">
      <w:pPr>
        <w:ind w:left="-567"/>
        <w:jc w:val="both"/>
        <w:rPr>
          <w:sz w:val="22"/>
        </w:rPr>
      </w:pPr>
      <w:r>
        <w:rPr>
          <w:sz w:val="22"/>
        </w:rPr>
        <w:t>«Шаг  аукциона» по 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12</w:t>
      </w:r>
      <w:r w:rsidR="000D779D" w:rsidRPr="00363904">
        <w:rPr>
          <w:sz w:val="22"/>
        </w:rPr>
        <w:t xml:space="preserve"> – 5% </w:t>
      </w:r>
      <w:r w:rsidR="008609A5">
        <w:rPr>
          <w:sz w:val="22"/>
        </w:rPr>
        <w:t xml:space="preserve">от начальной (минимальной) цены договора (Лота №12) </w:t>
      </w:r>
      <w:r w:rsidR="000D779D" w:rsidRPr="00363904">
        <w:rPr>
          <w:sz w:val="22"/>
        </w:rPr>
        <w:t xml:space="preserve">– </w:t>
      </w:r>
      <w:r w:rsidR="000D779D">
        <w:rPr>
          <w:sz w:val="22"/>
        </w:rPr>
        <w:t>721,57 р</w:t>
      </w:r>
      <w:r w:rsidR="000D779D" w:rsidRPr="00363904">
        <w:rPr>
          <w:sz w:val="22"/>
        </w:rPr>
        <w:t>уб. (</w:t>
      </w:r>
      <w:r w:rsidR="000D779D">
        <w:rPr>
          <w:sz w:val="22"/>
        </w:rPr>
        <w:t>Семьсот двадцать один рубль 57 коп.</w:t>
      </w:r>
      <w:r w:rsidR="000D779D" w:rsidRPr="00363904">
        <w:rPr>
          <w:sz w:val="22"/>
        </w:rPr>
        <w:t>)</w:t>
      </w:r>
    </w:p>
    <w:p w:rsidR="000D779D" w:rsidRDefault="000D779D" w:rsidP="000D779D">
      <w:pPr>
        <w:ind w:left="-567"/>
        <w:jc w:val="both"/>
        <w:rPr>
          <w:sz w:val="22"/>
        </w:rPr>
      </w:pPr>
      <w:r w:rsidRPr="00363904">
        <w:rPr>
          <w:sz w:val="22"/>
        </w:rPr>
        <w:t>Разме</w:t>
      </w:r>
      <w:r w:rsidR="00580C5A">
        <w:rPr>
          <w:sz w:val="22"/>
        </w:rPr>
        <w:t>р задатка по Л</w:t>
      </w:r>
      <w:r w:rsidRPr="00363904">
        <w:rPr>
          <w:sz w:val="22"/>
        </w:rPr>
        <w:t xml:space="preserve">оту № </w:t>
      </w:r>
      <w:r>
        <w:rPr>
          <w:sz w:val="22"/>
        </w:rPr>
        <w:t>12</w:t>
      </w:r>
      <w:r w:rsidRPr="00363904">
        <w:rPr>
          <w:sz w:val="22"/>
        </w:rPr>
        <w:t xml:space="preserve"> – 10% </w:t>
      </w:r>
      <w:r w:rsidR="008609A5">
        <w:rPr>
          <w:sz w:val="22"/>
        </w:rPr>
        <w:t xml:space="preserve">от начальной (минимальной) цены договора (Лота №12) </w:t>
      </w:r>
      <w:r w:rsidRPr="00363904">
        <w:rPr>
          <w:sz w:val="22"/>
        </w:rPr>
        <w:t xml:space="preserve">- </w:t>
      </w:r>
      <w:r>
        <w:rPr>
          <w:sz w:val="22"/>
        </w:rPr>
        <w:t>1443,15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363904">
        <w:rPr>
          <w:sz w:val="22"/>
        </w:rPr>
        <w:t>руб. (</w:t>
      </w:r>
      <w:r>
        <w:rPr>
          <w:sz w:val="22"/>
        </w:rPr>
        <w:t>Одна тысяча четыреста сорок три рубля 15 коп.</w:t>
      </w:r>
      <w:r w:rsidRPr="00363904">
        <w:rPr>
          <w:sz w:val="22"/>
        </w:rPr>
        <w:t>)</w:t>
      </w:r>
    </w:p>
    <w:p w:rsidR="000D779D" w:rsidRDefault="000D779D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1D729A" w:rsidRPr="001D729A" w:rsidRDefault="001F617C" w:rsidP="001D729A">
      <w:pPr>
        <w:ind w:left="-567"/>
        <w:jc w:val="both"/>
        <w:rPr>
          <w:sz w:val="22"/>
        </w:rPr>
      </w:pPr>
      <w:hyperlink w:anchor="P596" w:history="1">
        <w:r w:rsidR="001D729A" w:rsidRPr="007562C2">
          <w:rPr>
            <w:color w:val="0000FF"/>
            <w:sz w:val="16"/>
            <w:szCs w:val="16"/>
          </w:rPr>
          <w:t>*</w:t>
        </w:r>
      </w:hyperlink>
      <w:r w:rsidR="001D729A">
        <w:rPr>
          <w:color w:val="0000FF"/>
          <w:sz w:val="16"/>
          <w:szCs w:val="16"/>
        </w:rPr>
        <w:t xml:space="preserve"> </w:t>
      </w:r>
      <w:r w:rsidR="001D729A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1D729A" w:rsidRDefault="001D729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73796A" w:rsidRDefault="0073796A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FF1C08" w:rsidRDefault="00FF1C08" w:rsidP="000D779D">
      <w:pPr>
        <w:pStyle w:val="ConsPlusNormal"/>
        <w:jc w:val="both"/>
        <w:rPr>
          <w:sz w:val="24"/>
          <w:szCs w:val="24"/>
        </w:rPr>
      </w:pPr>
    </w:p>
    <w:p w:rsidR="00FF1C08" w:rsidRDefault="00FF1C08" w:rsidP="000D779D">
      <w:pPr>
        <w:pStyle w:val="ConsPlusNormal"/>
        <w:jc w:val="both"/>
        <w:rPr>
          <w:sz w:val="24"/>
          <w:szCs w:val="24"/>
        </w:rPr>
      </w:pPr>
    </w:p>
    <w:p w:rsidR="000D779D" w:rsidRDefault="000D779D" w:rsidP="000D779D">
      <w:pPr>
        <w:pStyle w:val="ConsPlusNormal"/>
        <w:jc w:val="both"/>
        <w:rPr>
          <w:sz w:val="24"/>
          <w:szCs w:val="24"/>
        </w:rPr>
      </w:pPr>
      <w:r w:rsidRPr="00C84612">
        <w:rPr>
          <w:sz w:val="24"/>
          <w:szCs w:val="24"/>
        </w:rPr>
        <w:lastRenderedPageBreak/>
        <w:t xml:space="preserve">Лот </w:t>
      </w:r>
      <w:r>
        <w:rPr>
          <w:sz w:val="24"/>
          <w:szCs w:val="24"/>
        </w:rPr>
        <w:t>№</w:t>
      </w:r>
      <w:r w:rsidRPr="00C84612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404910" w:rsidRDefault="00404910" w:rsidP="000D779D">
      <w:pPr>
        <w:pStyle w:val="ConsPlusNormal"/>
        <w:jc w:val="both"/>
        <w:rPr>
          <w:sz w:val="24"/>
          <w:szCs w:val="24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334"/>
        <w:gridCol w:w="993"/>
        <w:gridCol w:w="1701"/>
        <w:gridCol w:w="965"/>
        <w:gridCol w:w="1161"/>
        <w:gridCol w:w="1134"/>
        <w:gridCol w:w="1417"/>
        <w:gridCol w:w="1276"/>
      </w:tblGrid>
      <w:tr w:rsidR="000D779D" w:rsidRPr="00C84612" w:rsidTr="00734335">
        <w:tc>
          <w:tcPr>
            <w:tcW w:w="36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№</w:t>
            </w:r>
          </w:p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п/п</w:t>
            </w:r>
          </w:p>
        </w:tc>
        <w:tc>
          <w:tcPr>
            <w:tcW w:w="13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Описание внешнего вида нестационарного торгового объекта</w:t>
            </w:r>
          </w:p>
        </w:tc>
        <w:tc>
          <w:tcPr>
            <w:tcW w:w="965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116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Общая площадь нестационарного торгового объекта, кв. м</w:t>
            </w:r>
          </w:p>
        </w:tc>
        <w:tc>
          <w:tcPr>
            <w:tcW w:w="141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Срок действия договора</w:t>
            </w:r>
          </w:p>
        </w:tc>
        <w:tc>
          <w:tcPr>
            <w:tcW w:w="1276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(минимальная</w:t>
            </w:r>
            <w:r w:rsidRPr="00C84612">
              <w:rPr>
                <w:sz w:val="16"/>
                <w:szCs w:val="16"/>
              </w:rPr>
              <w:t>) цена договора (цена лота) без НДС</w:t>
            </w:r>
            <w:r>
              <w:rPr>
                <w:sz w:val="16"/>
                <w:szCs w:val="16"/>
              </w:rPr>
              <w:t>,</w:t>
            </w:r>
            <w:r w:rsidRPr="00C84612">
              <w:rPr>
                <w:sz w:val="16"/>
                <w:szCs w:val="16"/>
              </w:rPr>
              <w:t xml:space="preserve"> руб. </w:t>
            </w:r>
            <w:hyperlink w:anchor="P596" w:history="1">
              <w:r w:rsidRPr="00C84612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0D779D" w:rsidRPr="00C84612" w:rsidTr="00734335">
        <w:tc>
          <w:tcPr>
            <w:tcW w:w="36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D779D" w:rsidRPr="00C84612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C84612">
              <w:rPr>
                <w:sz w:val="16"/>
                <w:szCs w:val="16"/>
              </w:rPr>
              <w:t>9</w:t>
            </w:r>
          </w:p>
        </w:tc>
      </w:tr>
      <w:tr w:rsidR="000D779D" w:rsidRPr="00114DCD" w:rsidTr="00734335">
        <w:trPr>
          <w:trHeight w:val="1226"/>
        </w:trPr>
        <w:tc>
          <w:tcPr>
            <w:tcW w:w="367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</w:tcPr>
          <w:p w:rsidR="000D779D" w:rsidRPr="000F7BCC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 w:rsidRPr="00114DCD">
              <w:rPr>
                <w:sz w:val="16"/>
                <w:szCs w:val="16"/>
              </w:rPr>
              <w:t xml:space="preserve">Городской округ Кашира, </w:t>
            </w:r>
            <w:r>
              <w:rPr>
                <w:sz w:val="16"/>
                <w:szCs w:val="16"/>
              </w:rPr>
              <w:t>г.</w:t>
            </w:r>
            <w:r w:rsidR="00F14A10">
              <w:rPr>
                <w:sz w:val="16"/>
                <w:szCs w:val="16"/>
              </w:rPr>
              <w:t>Кашира, ул.Пролетарская, вблизи д.</w:t>
            </w:r>
            <w:r w:rsidR="0073796A">
              <w:rPr>
                <w:sz w:val="16"/>
                <w:szCs w:val="16"/>
              </w:rPr>
              <w:t>№</w:t>
            </w:r>
            <w:r w:rsidR="00F14A10">
              <w:rPr>
                <w:sz w:val="16"/>
                <w:szCs w:val="16"/>
              </w:rPr>
              <w:t>43</w:t>
            </w:r>
          </w:p>
          <w:p w:rsidR="000D779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D779D" w:rsidRPr="00114DC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Координаты НТО: </w:t>
            </w:r>
          </w:p>
          <w:p w:rsidR="000D779D" w:rsidRDefault="000D779D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  <w:r w:rsidR="00404910">
              <w:rPr>
                <w:sz w:val="16"/>
                <w:szCs w:val="16"/>
              </w:rPr>
              <w:t>85449,</w:t>
            </w:r>
          </w:p>
          <w:p w:rsidR="000D779D" w:rsidRPr="00114DCD" w:rsidRDefault="00404910" w:rsidP="0073433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38.17472</w:t>
            </w:r>
            <w:r w:rsidR="000D779D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0D779D" w:rsidRPr="00114DCD" w:rsidRDefault="001F617C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E15E4A" w:rsidRPr="00E15E4A" w:rsidRDefault="00E15E4A" w:rsidP="00E15E4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15E4A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решением Совета депутатов городского округа Кашира от 28.09.2021 № 79-н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«Об утверждении изменений, которые вносятся 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Правила благоустройства территории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области»,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утвержденные решением Совета депутатов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 xml:space="preserve">городского округа Кашира Московской области 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от 28.07.2020 № 54-н (в редакции решения Совета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депутатов городского округа Кашира Московской</w:t>
            </w:r>
          </w:p>
          <w:p w:rsidR="00E15E4A" w:rsidRPr="00E15E4A" w:rsidRDefault="00E15E4A" w:rsidP="00E15E4A">
            <w:pPr>
              <w:rPr>
                <w:rFonts w:eastAsia="Calibri" w:cs="Times New Roman"/>
                <w:sz w:val="16"/>
                <w:szCs w:val="16"/>
              </w:rPr>
            </w:pPr>
            <w:r w:rsidRPr="00E15E4A">
              <w:rPr>
                <w:rFonts w:eastAsia="Calibri" w:cs="Times New Roman"/>
                <w:sz w:val="16"/>
                <w:szCs w:val="16"/>
              </w:rPr>
              <w:t>области от 27.11.2020 № 102-н)</w:t>
            </w:r>
          </w:p>
          <w:p w:rsidR="000D779D" w:rsidRPr="002C6A24" w:rsidRDefault="000D779D" w:rsidP="00F14A10">
            <w:pPr>
              <w:pStyle w:val="ConsPlusNormal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65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1161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 продажа овощей и фруктов</w:t>
            </w:r>
          </w:p>
        </w:tc>
        <w:tc>
          <w:tcPr>
            <w:tcW w:w="1134" w:type="dxa"/>
          </w:tcPr>
          <w:p w:rsidR="000D779D" w:rsidRPr="00114DC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0D779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 w:rsidRPr="007562C2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 1 августа </w:t>
            </w:r>
          </w:p>
          <w:p w:rsidR="000D779D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1 ноября </w:t>
            </w:r>
          </w:p>
          <w:p w:rsidR="000D779D" w:rsidRPr="004C6328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2022-2026 г. включительно</w:t>
            </w:r>
          </w:p>
        </w:tc>
        <w:tc>
          <w:tcPr>
            <w:tcW w:w="1276" w:type="dxa"/>
          </w:tcPr>
          <w:p w:rsidR="000D779D" w:rsidRPr="004C6328" w:rsidRDefault="000D779D" w:rsidP="0073433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14431,50</w:t>
            </w:r>
          </w:p>
        </w:tc>
      </w:tr>
    </w:tbl>
    <w:p w:rsidR="000D779D" w:rsidRPr="00363904" w:rsidRDefault="000D779D" w:rsidP="000D779D">
      <w:pPr>
        <w:ind w:left="-567"/>
        <w:jc w:val="both"/>
        <w:rPr>
          <w:sz w:val="22"/>
        </w:rPr>
      </w:pPr>
      <w:r w:rsidRPr="00363904">
        <w:rPr>
          <w:sz w:val="22"/>
        </w:rPr>
        <w:t>Начальна</w:t>
      </w:r>
      <w:r w:rsidR="00580C5A">
        <w:rPr>
          <w:sz w:val="22"/>
        </w:rPr>
        <w:t>я (минимальная) цена договора (Л</w:t>
      </w:r>
      <w:r w:rsidRPr="00363904">
        <w:rPr>
          <w:sz w:val="22"/>
        </w:rPr>
        <w:t>ота</w:t>
      </w:r>
      <w:r w:rsidR="00580C5A">
        <w:rPr>
          <w:sz w:val="22"/>
        </w:rPr>
        <w:t xml:space="preserve"> №13)</w:t>
      </w:r>
      <w:r w:rsidRPr="00363904">
        <w:rPr>
          <w:sz w:val="22"/>
        </w:rPr>
        <w:t xml:space="preserve"> – </w:t>
      </w:r>
      <w:r>
        <w:rPr>
          <w:sz w:val="22"/>
        </w:rPr>
        <w:t>14431,50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>
        <w:rPr>
          <w:sz w:val="22"/>
        </w:rPr>
        <w:t>руб. (Четырнадцать тысяч четыреста тридцать один рубль 50 коп.</w:t>
      </w:r>
      <w:r w:rsidRPr="00363904">
        <w:rPr>
          <w:sz w:val="22"/>
        </w:rPr>
        <w:t xml:space="preserve">) </w:t>
      </w:r>
    </w:p>
    <w:p w:rsidR="000D779D" w:rsidRDefault="000D779D" w:rsidP="000D779D">
      <w:pPr>
        <w:ind w:left="-567"/>
        <w:jc w:val="both"/>
        <w:rPr>
          <w:sz w:val="22"/>
        </w:rPr>
      </w:pPr>
      <w:r w:rsidRPr="00363904">
        <w:rPr>
          <w:sz w:val="22"/>
        </w:rPr>
        <w:t xml:space="preserve">«Шаг  аукциона» по </w:t>
      </w:r>
      <w:r w:rsidR="00580C5A">
        <w:rPr>
          <w:sz w:val="22"/>
        </w:rPr>
        <w:t>Л</w:t>
      </w:r>
      <w:r w:rsidRPr="00363904">
        <w:rPr>
          <w:sz w:val="22"/>
        </w:rPr>
        <w:t xml:space="preserve">оту № </w:t>
      </w:r>
      <w:r>
        <w:rPr>
          <w:sz w:val="22"/>
        </w:rPr>
        <w:t>13</w:t>
      </w:r>
      <w:r w:rsidRPr="00363904">
        <w:rPr>
          <w:sz w:val="22"/>
        </w:rPr>
        <w:t xml:space="preserve"> – 5%</w:t>
      </w:r>
      <w:r w:rsidR="008609A5">
        <w:rPr>
          <w:sz w:val="22"/>
        </w:rPr>
        <w:t xml:space="preserve"> от начальной (минимальной) цены договора (Лота</w:t>
      </w:r>
      <w:r w:rsidR="00580C5A">
        <w:rPr>
          <w:sz w:val="22"/>
        </w:rPr>
        <w:t xml:space="preserve"> №13</w:t>
      </w:r>
      <w:r w:rsidR="008609A5">
        <w:rPr>
          <w:sz w:val="22"/>
        </w:rPr>
        <w:t xml:space="preserve">) </w:t>
      </w:r>
      <w:r w:rsidRPr="00363904">
        <w:rPr>
          <w:sz w:val="22"/>
        </w:rPr>
        <w:t xml:space="preserve">– </w:t>
      </w:r>
      <w:r>
        <w:rPr>
          <w:sz w:val="22"/>
        </w:rPr>
        <w:t>721,57 р</w:t>
      </w:r>
      <w:r w:rsidRPr="00363904">
        <w:rPr>
          <w:sz w:val="22"/>
        </w:rPr>
        <w:t>уб. (</w:t>
      </w:r>
      <w:r>
        <w:rPr>
          <w:sz w:val="22"/>
        </w:rPr>
        <w:t>Семьсот двадцать один рубль 57 коп.</w:t>
      </w:r>
      <w:r w:rsidRPr="00363904">
        <w:rPr>
          <w:sz w:val="22"/>
        </w:rPr>
        <w:t>)</w:t>
      </w:r>
    </w:p>
    <w:p w:rsidR="000D779D" w:rsidRDefault="00580C5A" w:rsidP="000D779D">
      <w:pPr>
        <w:ind w:left="-567"/>
        <w:jc w:val="both"/>
        <w:rPr>
          <w:sz w:val="22"/>
        </w:rPr>
      </w:pPr>
      <w:r>
        <w:rPr>
          <w:sz w:val="22"/>
        </w:rPr>
        <w:t>Размер задатка по Л</w:t>
      </w:r>
      <w:r w:rsidR="000D779D" w:rsidRPr="00363904">
        <w:rPr>
          <w:sz w:val="22"/>
        </w:rPr>
        <w:t xml:space="preserve">оту № </w:t>
      </w:r>
      <w:r w:rsidR="000D779D">
        <w:rPr>
          <w:sz w:val="22"/>
        </w:rPr>
        <w:t>1</w:t>
      </w:r>
      <w:r w:rsidR="00F14A10">
        <w:rPr>
          <w:sz w:val="22"/>
        </w:rPr>
        <w:t>3</w:t>
      </w:r>
      <w:r w:rsidR="000D779D" w:rsidRPr="00363904">
        <w:rPr>
          <w:sz w:val="22"/>
        </w:rPr>
        <w:t xml:space="preserve"> – 10%</w:t>
      </w:r>
      <w:r w:rsidR="008609A5" w:rsidRPr="008609A5">
        <w:rPr>
          <w:sz w:val="22"/>
        </w:rPr>
        <w:t xml:space="preserve"> </w:t>
      </w:r>
      <w:r w:rsidR="008609A5">
        <w:rPr>
          <w:sz w:val="22"/>
        </w:rPr>
        <w:t>от начальной (минимальной) цены договора (Лота</w:t>
      </w:r>
      <w:r>
        <w:rPr>
          <w:sz w:val="22"/>
        </w:rPr>
        <w:t xml:space="preserve"> №13</w:t>
      </w:r>
      <w:r w:rsidR="008609A5">
        <w:rPr>
          <w:sz w:val="22"/>
        </w:rPr>
        <w:t>)</w:t>
      </w:r>
      <w:r w:rsidR="000D779D" w:rsidRPr="00363904">
        <w:rPr>
          <w:sz w:val="22"/>
        </w:rPr>
        <w:t xml:space="preserve"> - </w:t>
      </w:r>
      <w:r w:rsidR="000D779D">
        <w:rPr>
          <w:sz w:val="22"/>
        </w:rPr>
        <w:t>1443,15</w:t>
      </w:r>
      <w:r w:rsidR="000D779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0D779D" w:rsidRPr="00363904">
        <w:rPr>
          <w:sz w:val="22"/>
        </w:rPr>
        <w:t>руб. (</w:t>
      </w:r>
      <w:r w:rsidR="000D779D">
        <w:rPr>
          <w:sz w:val="22"/>
        </w:rPr>
        <w:t>Одна тысяча четыреста сорок три рубля 15 коп.</w:t>
      </w:r>
      <w:r w:rsidR="000D779D" w:rsidRPr="00363904">
        <w:rPr>
          <w:sz w:val="22"/>
        </w:rPr>
        <w:t>)</w:t>
      </w:r>
    </w:p>
    <w:p w:rsidR="008609A5" w:rsidRDefault="008609A5" w:rsidP="008609A5">
      <w:pPr>
        <w:ind w:left="-567"/>
        <w:jc w:val="both"/>
      </w:pPr>
    </w:p>
    <w:p w:rsidR="008609A5" w:rsidRPr="001D729A" w:rsidRDefault="001F617C" w:rsidP="008609A5">
      <w:pPr>
        <w:ind w:left="-567"/>
        <w:jc w:val="both"/>
        <w:rPr>
          <w:sz w:val="22"/>
        </w:rPr>
      </w:pPr>
      <w:hyperlink w:anchor="P596" w:history="1">
        <w:r w:rsidR="008609A5" w:rsidRPr="007562C2">
          <w:rPr>
            <w:color w:val="0000FF"/>
            <w:sz w:val="16"/>
            <w:szCs w:val="16"/>
          </w:rPr>
          <w:t>*</w:t>
        </w:r>
      </w:hyperlink>
      <w:r w:rsidR="008609A5">
        <w:rPr>
          <w:color w:val="0000FF"/>
          <w:sz w:val="16"/>
          <w:szCs w:val="16"/>
        </w:rPr>
        <w:t xml:space="preserve"> </w:t>
      </w:r>
      <w:r w:rsidR="008609A5">
        <w:rPr>
          <w:sz w:val="20"/>
        </w:rPr>
        <w:t>Порядок исчисления и уплаты налога: НДС 20% 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0D779D" w:rsidRDefault="000D779D" w:rsidP="00421AA7">
      <w:pPr>
        <w:pStyle w:val="ConsPlusNormal"/>
        <w:ind w:left="-567" w:firstLine="567"/>
        <w:jc w:val="both"/>
        <w:rPr>
          <w:sz w:val="22"/>
          <w:szCs w:val="22"/>
        </w:rPr>
      </w:pPr>
    </w:p>
    <w:p w:rsidR="008609A5" w:rsidRDefault="00A77644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t xml:space="preserve"> </w:t>
      </w:r>
      <w:r w:rsidR="00133588">
        <w:rPr>
          <w:sz w:val="22"/>
          <w:szCs w:val="22"/>
        </w:rPr>
        <w:t>Р</w:t>
      </w:r>
      <w:r w:rsidRPr="00B9359F">
        <w:rPr>
          <w:sz w:val="22"/>
          <w:szCs w:val="22"/>
        </w:rPr>
        <w:t>азмер</w:t>
      </w:r>
      <w:r w:rsidR="00133588">
        <w:rPr>
          <w:sz w:val="22"/>
          <w:szCs w:val="22"/>
        </w:rPr>
        <w:t xml:space="preserve"> </w:t>
      </w:r>
      <w:r w:rsidR="00CE5D3D" w:rsidRPr="00CE5D3D">
        <w:rPr>
          <w:sz w:val="22"/>
          <w:szCs w:val="22"/>
        </w:rPr>
        <w:t>начальной (минимал</w:t>
      </w:r>
      <w:r w:rsidR="00CE5D3D">
        <w:rPr>
          <w:sz w:val="22"/>
          <w:szCs w:val="22"/>
        </w:rPr>
        <w:t>ьной) цены договора (цены лота)</w:t>
      </w:r>
      <w:r w:rsidR="0090370A">
        <w:rPr>
          <w:sz w:val="22"/>
          <w:szCs w:val="22"/>
        </w:rPr>
        <w:t xml:space="preserve"> </w:t>
      </w:r>
      <w:r w:rsidR="0090370A">
        <w:rPr>
          <w:sz w:val="22"/>
          <w:szCs w:val="22"/>
        </w:rPr>
        <w:br/>
        <w:t xml:space="preserve">(начальной </w:t>
      </w:r>
      <w:r w:rsidR="0090370A" w:rsidRPr="00B9359F">
        <w:rPr>
          <w:sz w:val="22"/>
          <w:szCs w:val="22"/>
        </w:rPr>
        <w:t>единовременной цены аукционного предложения за право заключения договора</w:t>
      </w:r>
      <w:r w:rsidR="0090370A">
        <w:rPr>
          <w:sz w:val="22"/>
          <w:szCs w:val="22"/>
        </w:rPr>
        <w:t>)</w:t>
      </w:r>
      <w:r w:rsidR="00CE5D3D">
        <w:rPr>
          <w:sz w:val="22"/>
          <w:szCs w:val="22"/>
        </w:rPr>
        <w:t xml:space="preserve"> </w:t>
      </w:r>
      <w:r w:rsidRPr="00B9359F">
        <w:rPr>
          <w:sz w:val="22"/>
          <w:szCs w:val="22"/>
        </w:rPr>
        <w:t xml:space="preserve"> </w:t>
      </w:r>
      <w:r w:rsidR="008609A5">
        <w:rPr>
          <w:sz w:val="22"/>
          <w:szCs w:val="22"/>
        </w:rPr>
        <w:t xml:space="preserve">по всем Лотам настоящего аукциона </w:t>
      </w:r>
      <w:r w:rsidR="00133588">
        <w:rPr>
          <w:sz w:val="22"/>
          <w:szCs w:val="22"/>
        </w:rPr>
        <w:t>соответствует</w:t>
      </w:r>
      <w:r w:rsidR="0053057F">
        <w:rPr>
          <w:sz w:val="22"/>
          <w:szCs w:val="22"/>
        </w:rPr>
        <w:t xml:space="preserve"> (равен)</w:t>
      </w:r>
      <w:r w:rsidR="0007057D">
        <w:rPr>
          <w:sz w:val="22"/>
          <w:szCs w:val="22"/>
        </w:rPr>
        <w:t xml:space="preserve"> годовому</w:t>
      </w:r>
      <w:r w:rsidR="00CE5D3D">
        <w:rPr>
          <w:sz w:val="22"/>
          <w:szCs w:val="22"/>
        </w:rPr>
        <w:t xml:space="preserve"> размеру платы за размещение нестационарного торгового объекта</w:t>
      </w:r>
      <w:r w:rsidR="0007057D">
        <w:rPr>
          <w:sz w:val="22"/>
          <w:szCs w:val="22"/>
        </w:rPr>
        <w:t>.</w:t>
      </w:r>
      <w:r w:rsidR="0007057D">
        <w:rPr>
          <w:sz w:val="22"/>
          <w:szCs w:val="22"/>
        </w:rPr>
        <w:tab/>
      </w:r>
      <w:r w:rsidR="0007057D">
        <w:rPr>
          <w:sz w:val="22"/>
          <w:szCs w:val="22"/>
        </w:rPr>
        <w:tab/>
        <w:t xml:space="preserve"> </w:t>
      </w:r>
    </w:p>
    <w:p w:rsidR="00133588" w:rsidRDefault="00F0454D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оплаты по договору указан в разделе 3 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</w:p>
    <w:p w:rsidR="00EF39DF" w:rsidRPr="00EF39DF" w:rsidRDefault="00EF39DF" w:rsidP="00EF39DF">
      <w:pPr>
        <w:pStyle w:val="ConsPlusNormal"/>
        <w:ind w:left="-567" w:firstLine="567"/>
        <w:jc w:val="both"/>
        <w:rPr>
          <w:sz w:val="22"/>
          <w:szCs w:val="22"/>
        </w:rPr>
      </w:pPr>
      <w:r w:rsidRPr="00EF39DF">
        <w:rPr>
          <w:sz w:val="22"/>
          <w:szCs w:val="22"/>
        </w:rPr>
        <w:t>Порядок оплаты годового размера платы за размещение нестационарного торгового объекта указан в пункте 3.1 раздела 3 примерной формы</w:t>
      </w:r>
      <w:r w:rsidR="00580C5A">
        <w:rPr>
          <w:sz w:val="22"/>
          <w:szCs w:val="22"/>
        </w:rPr>
        <w:t xml:space="preserve"> </w:t>
      </w:r>
      <w:r w:rsidRPr="00EF39DF">
        <w:rPr>
          <w:sz w:val="22"/>
          <w:szCs w:val="22"/>
        </w:rPr>
        <w:t xml:space="preserve"> Договора на размещение нестационарного торгового объекта (Приложение № 3 к настоящему Извещению).</w:t>
      </w:r>
    </w:p>
    <w:p w:rsidR="007562C2" w:rsidRDefault="00133588" w:rsidP="00421AA7">
      <w:pPr>
        <w:pStyle w:val="ConsPlusNormal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оплаты цены аукционного предложения (единовременного платежа за право заключения </w:t>
      </w:r>
      <w:r>
        <w:rPr>
          <w:sz w:val="22"/>
          <w:szCs w:val="22"/>
        </w:rPr>
        <w:lastRenderedPageBreak/>
        <w:t>договора на</w:t>
      </w:r>
      <w:r w:rsidR="00A77644" w:rsidRPr="00B9359F">
        <w:rPr>
          <w:sz w:val="22"/>
          <w:szCs w:val="22"/>
        </w:rPr>
        <w:t xml:space="preserve"> размещение нестационарного торгового объекта</w:t>
      </w:r>
      <w:r>
        <w:rPr>
          <w:sz w:val="22"/>
          <w:szCs w:val="22"/>
        </w:rPr>
        <w:t>)</w:t>
      </w:r>
      <w:r w:rsidR="00EF39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 xml:space="preserve">размер которого </w:t>
      </w:r>
      <w:r>
        <w:rPr>
          <w:sz w:val="22"/>
          <w:szCs w:val="22"/>
        </w:rPr>
        <w:t>определяе</w:t>
      </w:r>
      <w:r w:rsidR="00EF39DF">
        <w:rPr>
          <w:sz w:val="22"/>
          <w:szCs w:val="22"/>
        </w:rPr>
        <w:t>тся</w:t>
      </w:r>
      <w:r>
        <w:rPr>
          <w:sz w:val="22"/>
          <w:szCs w:val="22"/>
        </w:rPr>
        <w:t xml:space="preserve"> </w:t>
      </w:r>
      <w:r w:rsidR="00EF39DF">
        <w:rPr>
          <w:sz w:val="22"/>
          <w:szCs w:val="22"/>
        </w:rPr>
        <w:t>по</w:t>
      </w:r>
      <w:r>
        <w:rPr>
          <w:sz w:val="22"/>
          <w:szCs w:val="22"/>
        </w:rPr>
        <w:t xml:space="preserve"> результатам открытого аукциона в электронной форме</w:t>
      </w:r>
      <w:r w:rsidR="00F0454D">
        <w:rPr>
          <w:sz w:val="22"/>
          <w:szCs w:val="22"/>
        </w:rPr>
        <w:t xml:space="preserve"> на право размещения нестационарного торгового объекта</w:t>
      </w:r>
      <w:r>
        <w:rPr>
          <w:sz w:val="22"/>
          <w:szCs w:val="22"/>
        </w:rPr>
        <w:t xml:space="preserve">, указан в пункте 3.2 </w:t>
      </w:r>
      <w:r w:rsidR="00F0454D">
        <w:rPr>
          <w:sz w:val="22"/>
          <w:szCs w:val="22"/>
        </w:rPr>
        <w:t xml:space="preserve">раздела 3 </w:t>
      </w:r>
      <w:r>
        <w:rPr>
          <w:sz w:val="22"/>
          <w:szCs w:val="22"/>
        </w:rPr>
        <w:t>примерной формы Договора на размещение нестационарного торгового объекта (Приложение №</w:t>
      </w:r>
      <w:r w:rsidR="00EF39DF">
        <w:rPr>
          <w:sz w:val="22"/>
          <w:szCs w:val="22"/>
        </w:rPr>
        <w:t xml:space="preserve"> </w:t>
      </w:r>
      <w:r>
        <w:rPr>
          <w:sz w:val="22"/>
          <w:szCs w:val="22"/>
        </w:rPr>
        <w:t>3 к настоящему Извещению).</w:t>
      </w:r>
    </w:p>
    <w:p w:rsidR="00786319" w:rsidRDefault="00786319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8609A5" w:rsidRDefault="008609A5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580C5A" w:rsidRDefault="00580C5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580C5A" w:rsidRDefault="00580C5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580C5A" w:rsidRPr="00404910" w:rsidRDefault="00580C5A" w:rsidP="00E15E4A">
      <w:pPr>
        <w:pStyle w:val="ConsPlusNormal"/>
        <w:ind w:left="5670"/>
        <w:jc w:val="center"/>
        <w:outlineLvl w:val="2"/>
        <w:rPr>
          <w:sz w:val="22"/>
          <w:szCs w:val="22"/>
        </w:rPr>
      </w:pPr>
    </w:p>
    <w:p w:rsidR="00E15E4A" w:rsidRPr="00404910" w:rsidRDefault="00E15E4A" w:rsidP="00E15E4A">
      <w:pPr>
        <w:pStyle w:val="ConsPlusNormal"/>
        <w:ind w:left="5670"/>
        <w:jc w:val="center"/>
        <w:outlineLvl w:val="2"/>
        <w:rPr>
          <w:sz w:val="22"/>
          <w:szCs w:val="22"/>
        </w:rPr>
      </w:pPr>
    </w:p>
    <w:p w:rsidR="00E15E4A" w:rsidRPr="00404910" w:rsidRDefault="00E15E4A" w:rsidP="00E15E4A">
      <w:pPr>
        <w:pStyle w:val="ConsPlusNormal"/>
        <w:ind w:left="5670"/>
        <w:jc w:val="center"/>
        <w:outlineLvl w:val="2"/>
        <w:rPr>
          <w:sz w:val="22"/>
          <w:szCs w:val="22"/>
        </w:rPr>
      </w:pPr>
    </w:p>
    <w:p w:rsidR="00580C5A" w:rsidRDefault="00580C5A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</w:p>
    <w:p w:rsidR="00C62BE2" w:rsidRPr="00200E01" w:rsidRDefault="005804B6" w:rsidP="00B44611">
      <w:pPr>
        <w:pStyle w:val="ConsPlusNormal"/>
        <w:ind w:left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</w:t>
      </w:r>
      <w:r w:rsidR="00C62BE2" w:rsidRPr="00200E01">
        <w:rPr>
          <w:sz w:val="22"/>
          <w:szCs w:val="22"/>
        </w:rPr>
        <w:t>риложение</w:t>
      </w:r>
      <w:r w:rsidR="008667BC" w:rsidRPr="00200E01">
        <w:rPr>
          <w:sz w:val="22"/>
          <w:szCs w:val="22"/>
        </w:rPr>
        <w:t xml:space="preserve"> №</w:t>
      </w:r>
      <w:r w:rsidR="00B44611" w:rsidRPr="00200E01">
        <w:rPr>
          <w:sz w:val="22"/>
          <w:szCs w:val="22"/>
        </w:rPr>
        <w:t xml:space="preserve"> </w:t>
      </w:r>
      <w:r w:rsidR="008667BC" w:rsidRPr="00200E01">
        <w:rPr>
          <w:sz w:val="22"/>
          <w:szCs w:val="22"/>
        </w:rPr>
        <w:t>1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474E17">
        <w:rPr>
          <w:b w:val="0"/>
          <w:sz w:val="22"/>
          <w:szCs w:val="22"/>
        </w:rPr>
        <w:t>11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474E17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07057D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200E01" w:rsidRPr="00200E01" w:rsidRDefault="00200E01" w:rsidP="00B44611">
      <w:pPr>
        <w:pStyle w:val="ConsPlusNormal"/>
        <w:ind w:left="5670"/>
        <w:jc w:val="right"/>
        <w:rPr>
          <w:sz w:val="22"/>
          <w:szCs w:val="22"/>
        </w:rPr>
      </w:pPr>
    </w:p>
    <w:p w:rsidR="00C62BE2" w:rsidRDefault="00C62BE2" w:rsidP="00B44611">
      <w:pPr>
        <w:pStyle w:val="ConsPlusNonformat"/>
        <w:jc w:val="center"/>
      </w:pPr>
      <w:r>
        <w:t>ФОРМА ПЕРВОЙ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2" w:name="P617"/>
      <w:bookmarkEnd w:id="2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(первая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 xml:space="preserve">    Заявитель  извещает о своем желании принять участие в открытом аукционе</w:t>
      </w:r>
    </w:p>
    <w:p w:rsidR="00467DFD" w:rsidRDefault="00467DFD" w:rsidP="00467DFD">
      <w:pPr>
        <w:pStyle w:val="ConsPlusNonformat"/>
        <w:jc w:val="both"/>
      </w:pPr>
      <w:r>
        <w:t>в  электронной форме на право размещения нестационарного торгового объекта,</w:t>
      </w:r>
    </w:p>
    <w:p w:rsidR="00467DFD" w:rsidRDefault="00467DFD" w:rsidP="00467DFD">
      <w:pPr>
        <w:pStyle w:val="ConsPlusNonformat"/>
        <w:jc w:val="both"/>
      </w:pPr>
      <w:r>
        <w:t>расположенного по адресу: ____________________, указанного в лоте № ______,</w:t>
      </w:r>
    </w:p>
    <w:p w:rsidR="00467DFD" w:rsidRDefault="00467DFD" w:rsidP="00467DFD">
      <w:pPr>
        <w:pStyle w:val="ConsPlusNonformat"/>
        <w:jc w:val="both"/>
      </w:pPr>
      <w:r>
        <w:t>который состоится «</w:t>
      </w:r>
      <w:r w:rsidR="0053057F">
        <w:t>______</w:t>
      </w:r>
      <w:r>
        <w:t>» ________________ 20</w:t>
      </w:r>
      <w:r w:rsidR="0053057F">
        <w:t>__</w:t>
      </w:r>
      <w:r>
        <w:t>_ г. на электронной площадке</w:t>
      </w:r>
    </w:p>
    <w:p w:rsidR="00467DFD" w:rsidRDefault="00467DFD" w:rsidP="00467DFD">
      <w:pPr>
        <w:pStyle w:val="ConsPlusNonformat"/>
        <w:jc w:val="both"/>
      </w:pPr>
      <w:r>
        <w:t>на  условиях,  указанных  в  Извещении  о  проведении  открытого аукциона в</w:t>
      </w:r>
    </w:p>
    <w:p w:rsidR="00467DFD" w:rsidRDefault="00467DFD" w:rsidP="00467DFD">
      <w:pPr>
        <w:pStyle w:val="ConsPlusNonformat"/>
        <w:jc w:val="both"/>
      </w:pPr>
      <w:r>
        <w:t>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Заявитель   обязуется   разместить  нестационарный  торговый  объект  в</w:t>
      </w:r>
    </w:p>
    <w:p w:rsidR="00467DFD" w:rsidRDefault="00467DFD" w:rsidP="00467DFD">
      <w:pPr>
        <w:pStyle w:val="ConsPlusNonformat"/>
        <w:jc w:val="both"/>
      </w:pPr>
      <w:r>
        <w:t>соответствии  с  техническими  характеристиками,  указанными в Извещении, в</w:t>
      </w:r>
    </w:p>
    <w:p w:rsidR="00467DFD" w:rsidRDefault="00467DFD" w:rsidP="00467DFD">
      <w:pPr>
        <w:pStyle w:val="ConsPlusNonformat"/>
        <w:jc w:val="both"/>
      </w:pPr>
      <w:r>
        <w:t>случае признания его победителем открытого аукциона в электронной форме.</w:t>
      </w:r>
    </w:p>
    <w:p w:rsidR="00441CD2" w:rsidRDefault="00441CD2">
      <w:pPr>
        <w:pStyle w:val="ConsPlusNormal"/>
        <w:jc w:val="right"/>
        <w:outlineLvl w:val="2"/>
      </w:pPr>
    </w:p>
    <w:p w:rsidR="0053057F" w:rsidRDefault="0053057F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3630FA" w:rsidRDefault="003630F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1D729A" w:rsidRDefault="001D729A">
      <w:pPr>
        <w:pStyle w:val="ConsPlusNormal"/>
        <w:jc w:val="right"/>
        <w:outlineLvl w:val="2"/>
      </w:pPr>
    </w:p>
    <w:p w:rsidR="00C62BE2" w:rsidRPr="00200E01" w:rsidRDefault="00C62BE2" w:rsidP="00B77A00">
      <w:pPr>
        <w:pStyle w:val="ConsPlusNormal"/>
        <w:ind w:left="5103" w:hanging="5670"/>
        <w:jc w:val="right"/>
        <w:outlineLvl w:val="2"/>
        <w:rPr>
          <w:sz w:val="22"/>
          <w:szCs w:val="22"/>
        </w:rPr>
      </w:pPr>
      <w:r w:rsidRPr="00200E01">
        <w:rPr>
          <w:sz w:val="22"/>
          <w:szCs w:val="22"/>
        </w:rPr>
        <w:t>Приложение</w:t>
      </w:r>
      <w:r w:rsidR="00E2535B" w:rsidRPr="00200E01">
        <w:rPr>
          <w:sz w:val="22"/>
          <w:szCs w:val="22"/>
        </w:rPr>
        <w:t xml:space="preserve"> </w:t>
      </w:r>
      <w:r w:rsidR="00441CD2" w:rsidRPr="00200E01">
        <w:rPr>
          <w:sz w:val="22"/>
          <w:szCs w:val="22"/>
        </w:rPr>
        <w:t>№</w:t>
      </w:r>
      <w:r w:rsidRPr="00200E01">
        <w:rPr>
          <w:sz w:val="22"/>
          <w:szCs w:val="22"/>
        </w:rPr>
        <w:t xml:space="preserve"> 2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F14A10">
        <w:rPr>
          <w:b w:val="0"/>
          <w:sz w:val="22"/>
          <w:szCs w:val="22"/>
        </w:rPr>
        <w:t>11</w:t>
      </w:r>
      <w:r w:rsidRPr="003F5F45">
        <w:rPr>
          <w:b w:val="0"/>
          <w:sz w:val="22"/>
          <w:szCs w:val="22"/>
        </w:rPr>
        <w:t xml:space="preserve">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в электронной форме на право размещения </w:t>
      </w:r>
    </w:p>
    <w:p w:rsidR="00B77A00" w:rsidRPr="003F5F45" w:rsidRDefault="00B77A00" w:rsidP="00B77A00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F14A10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6B7EAB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p w:rsidR="00C62BE2" w:rsidRDefault="00C62BE2" w:rsidP="00B77A00">
      <w:pPr>
        <w:pStyle w:val="ConsPlusNormal"/>
        <w:jc w:val="right"/>
      </w:pPr>
    </w:p>
    <w:p w:rsidR="00B44611" w:rsidRDefault="00B44611" w:rsidP="00305739">
      <w:pPr>
        <w:pStyle w:val="ConsPlusNonformat"/>
        <w:jc w:val="center"/>
      </w:pPr>
    </w:p>
    <w:p w:rsidR="00C62BE2" w:rsidRDefault="00C62BE2" w:rsidP="00305739">
      <w:pPr>
        <w:pStyle w:val="ConsPlusNonformat"/>
        <w:jc w:val="center"/>
      </w:pPr>
      <w:r>
        <w:t>ФОРМА ВТОРОЙ ЧАСТИ ЗАЯВКИ</w:t>
      </w:r>
    </w:p>
    <w:p w:rsidR="00C62BE2" w:rsidRDefault="00C62BE2">
      <w:pPr>
        <w:pStyle w:val="ConsPlusNonformat"/>
        <w:jc w:val="both"/>
      </w:pPr>
    </w:p>
    <w:p w:rsidR="00C62BE2" w:rsidRDefault="00C62BE2">
      <w:pPr>
        <w:pStyle w:val="ConsPlusNonformat"/>
        <w:jc w:val="both"/>
      </w:pPr>
      <w:r>
        <w:t xml:space="preserve">                                                Организатору аукциона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Наименование оператора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электронной площадки</w:t>
      </w:r>
    </w:p>
    <w:p w:rsidR="00C62BE2" w:rsidRDefault="00C62BE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62BE2" w:rsidRDefault="00C62BE2">
      <w:pPr>
        <w:pStyle w:val="ConsPlusNonformat"/>
        <w:jc w:val="both"/>
      </w:pPr>
    </w:p>
    <w:p w:rsidR="00467DFD" w:rsidRDefault="00467DFD" w:rsidP="00467DFD">
      <w:pPr>
        <w:pStyle w:val="ConsPlusNonformat"/>
        <w:jc w:val="center"/>
      </w:pPr>
      <w:bookmarkStart w:id="3" w:name="P651"/>
      <w:bookmarkEnd w:id="3"/>
      <w:r>
        <w:t>ЗАЯВКА</w:t>
      </w:r>
    </w:p>
    <w:p w:rsidR="00467DFD" w:rsidRDefault="00467DFD" w:rsidP="00467DFD">
      <w:pPr>
        <w:pStyle w:val="ConsPlusNonformat"/>
        <w:jc w:val="both"/>
      </w:pPr>
      <w:r>
        <w:t xml:space="preserve">        на участие в открытом аукционе в электронной форме на право</w:t>
      </w:r>
    </w:p>
    <w:p w:rsidR="00467DFD" w:rsidRDefault="00467DFD" w:rsidP="00467DFD">
      <w:pPr>
        <w:pStyle w:val="ConsPlusNonformat"/>
        <w:jc w:val="both"/>
      </w:pPr>
      <w:r>
        <w:t xml:space="preserve">                размещения нестационарного торгового объекта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(вторая часть Заявки)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Заявитель 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(наименование, фирменное наименование (при наличии), место нахождения,</w:t>
      </w:r>
    </w:p>
    <w:p w:rsidR="00467DFD" w:rsidRDefault="00467DFD" w:rsidP="00467DFD">
      <w:pPr>
        <w:pStyle w:val="ConsPlusNonformat"/>
        <w:jc w:val="both"/>
      </w:pPr>
      <w:r>
        <w:t xml:space="preserve">       почтовый адрес (для юридического лица), фамилия, имя, отчество</w:t>
      </w:r>
    </w:p>
    <w:p w:rsidR="00467DFD" w:rsidRDefault="00467DFD" w:rsidP="00467DFD">
      <w:pPr>
        <w:pStyle w:val="ConsPlusNonformat"/>
        <w:jc w:val="both"/>
      </w:pPr>
      <w:r>
        <w:t xml:space="preserve">      (далее - ФИО) (при наличии), паспортные данные, место жительства</w:t>
      </w:r>
    </w:p>
    <w:p w:rsidR="00467DFD" w:rsidRDefault="00467DFD" w:rsidP="00467DFD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ИНН 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ФИО и должность лица, уполномоченного на подписание договора 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Документ, подтверждающий полномочия лица на подписание договора 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Банковские реквизиты 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Информация о налоговой инспекции __________________________________________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      (для индивидуального предпринимателя)</w:t>
      </w:r>
    </w:p>
    <w:p w:rsidR="00467DFD" w:rsidRDefault="00467DFD" w:rsidP="00467DFD">
      <w:pPr>
        <w:pStyle w:val="ConsPlusNonformat"/>
        <w:jc w:val="both"/>
      </w:pPr>
      <w:r>
        <w:t xml:space="preserve">    В   случае   признания   победителем   либо   единственным   участником</w:t>
      </w:r>
    </w:p>
    <w:p w:rsidR="00467DFD" w:rsidRDefault="00467DFD" w:rsidP="00467DFD">
      <w:pPr>
        <w:pStyle w:val="ConsPlusNonformat"/>
        <w:jc w:val="both"/>
      </w:pPr>
      <w:r>
        <w:t>Электронного  аукциона  договор  будет  подписан  в  сроки, установленные в</w:t>
      </w:r>
    </w:p>
    <w:p w:rsidR="00467DFD" w:rsidRDefault="00467DFD" w:rsidP="00467DFD">
      <w:pPr>
        <w:pStyle w:val="ConsPlusNonformat"/>
        <w:jc w:val="both"/>
      </w:pPr>
      <w:r>
        <w:t>Извещении о проведении открытого аукциона в электронной форме.</w:t>
      </w:r>
    </w:p>
    <w:p w:rsidR="00467DFD" w:rsidRDefault="00467DFD" w:rsidP="00467DF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467DFD" w:rsidRDefault="00467DFD" w:rsidP="00467DFD">
      <w:pPr>
        <w:pStyle w:val="ConsPlusNonformat"/>
        <w:jc w:val="both"/>
      </w:pPr>
      <w:r>
        <w:t xml:space="preserve">    Перечень прилагаемых документов</w:t>
      </w:r>
      <w:r w:rsidR="0053057F">
        <w:t>:</w:t>
      </w:r>
      <w:r>
        <w:t xml:space="preserve"> 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  <w:r>
        <w:t>___________________________________________________________________________</w:t>
      </w:r>
    </w:p>
    <w:p w:rsidR="00467DFD" w:rsidRDefault="00467DFD" w:rsidP="00467DFD">
      <w:pPr>
        <w:pStyle w:val="ConsPlusNonformat"/>
        <w:jc w:val="both"/>
      </w:pPr>
    </w:p>
    <w:p w:rsidR="00467DFD" w:rsidRDefault="00467DFD" w:rsidP="00467DFD">
      <w:pPr>
        <w:pStyle w:val="ConsPlusNonformat"/>
        <w:jc w:val="both"/>
      </w:pPr>
      <w:r>
        <w:t>_______________________   ________________   __________   _________________</w:t>
      </w:r>
    </w:p>
    <w:p w:rsidR="00467DFD" w:rsidRDefault="00467DFD" w:rsidP="00467DFD">
      <w:pPr>
        <w:pStyle w:val="ConsPlusNonformat"/>
        <w:jc w:val="both"/>
      </w:pPr>
      <w:r>
        <w:t xml:space="preserve">  (Ф.И.О. заявителя)      (должность (при    (подпись)      (расшифровка</w:t>
      </w:r>
    </w:p>
    <w:p w:rsidR="00467DFD" w:rsidRDefault="00467DFD" w:rsidP="00467DFD">
      <w:pPr>
        <w:pStyle w:val="ConsPlusNonformat"/>
        <w:jc w:val="both"/>
      </w:pPr>
      <w:r>
        <w:t xml:space="preserve">                              наличии)                         подписи)</w:t>
      </w:r>
    </w:p>
    <w:p w:rsidR="00EF39DF" w:rsidRDefault="00467DFD" w:rsidP="00467DFD">
      <w:pPr>
        <w:pStyle w:val="ConsPlusNonformat"/>
        <w:jc w:val="both"/>
      </w:pPr>
      <w:r>
        <w:t xml:space="preserve">    (дата, печать</w:t>
      </w:r>
    </w:p>
    <w:p w:rsidR="00467DFD" w:rsidRDefault="00467DFD" w:rsidP="00467DFD">
      <w:pPr>
        <w:pStyle w:val="ConsPlusNonformat"/>
        <w:jc w:val="both"/>
      </w:pPr>
      <w:r>
        <w:t xml:space="preserve">    (при наличии печати)</w:t>
      </w:r>
    </w:p>
    <w:p w:rsidR="00467DFD" w:rsidRDefault="00467DFD" w:rsidP="00467DFD">
      <w:pPr>
        <w:pStyle w:val="ConsPlusNormal"/>
        <w:jc w:val="both"/>
      </w:pPr>
    </w:p>
    <w:p w:rsidR="00C62BE2" w:rsidRDefault="00C62BE2" w:rsidP="00467DFD">
      <w:pPr>
        <w:pStyle w:val="ConsPlusNonformat"/>
        <w:jc w:val="both"/>
      </w:pPr>
    </w:p>
    <w:p w:rsidR="00441CD2" w:rsidRDefault="00441CD2">
      <w:pPr>
        <w:pStyle w:val="ConsPlusNormal"/>
        <w:jc w:val="both"/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53057F" w:rsidRDefault="0053057F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467DFD" w:rsidRDefault="00467DF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F0454D" w:rsidP="003F5F45">
      <w:pPr>
        <w:pStyle w:val="ConsPlusTitle"/>
        <w:jc w:val="right"/>
        <w:rPr>
          <w:b w:val="0"/>
          <w:sz w:val="22"/>
          <w:szCs w:val="22"/>
        </w:rPr>
      </w:pP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Приложение №</w:t>
      </w:r>
      <w:r w:rsidR="00741E59">
        <w:rPr>
          <w:b w:val="0"/>
          <w:sz w:val="22"/>
          <w:szCs w:val="22"/>
        </w:rPr>
        <w:t>3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к </w:t>
      </w:r>
      <w:r w:rsidR="00B64B6B">
        <w:rPr>
          <w:b w:val="0"/>
          <w:sz w:val="22"/>
          <w:szCs w:val="22"/>
        </w:rPr>
        <w:t xml:space="preserve">Извещению </w:t>
      </w:r>
      <w:r w:rsidRPr="003F5F45">
        <w:rPr>
          <w:b w:val="0"/>
          <w:sz w:val="22"/>
          <w:szCs w:val="22"/>
        </w:rPr>
        <w:t xml:space="preserve"> о проведении открытого аукциона</w:t>
      </w:r>
      <w:r w:rsidR="0043006A">
        <w:rPr>
          <w:b w:val="0"/>
          <w:sz w:val="22"/>
          <w:szCs w:val="22"/>
        </w:rPr>
        <w:t xml:space="preserve"> №</w:t>
      </w:r>
      <w:r w:rsidR="00780ACA">
        <w:rPr>
          <w:b w:val="0"/>
          <w:sz w:val="22"/>
          <w:szCs w:val="22"/>
        </w:rPr>
        <w:t xml:space="preserve"> </w:t>
      </w:r>
      <w:r w:rsidR="00F14A10">
        <w:rPr>
          <w:b w:val="0"/>
          <w:sz w:val="22"/>
          <w:szCs w:val="22"/>
        </w:rPr>
        <w:t>11</w:t>
      </w:r>
      <w:r w:rsidRPr="003F5F45">
        <w:rPr>
          <w:b w:val="0"/>
          <w:sz w:val="22"/>
          <w:szCs w:val="22"/>
        </w:rPr>
        <w:t xml:space="preserve"> </w:t>
      </w:r>
    </w:p>
    <w:p w:rsidR="00F0454D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>в электронной форме</w:t>
      </w:r>
      <w:r w:rsidR="00F0454D">
        <w:rPr>
          <w:b w:val="0"/>
          <w:sz w:val="22"/>
          <w:szCs w:val="22"/>
        </w:rPr>
        <w:t xml:space="preserve"> </w:t>
      </w:r>
      <w:r w:rsidRPr="003F5F45">
        <w:rPr>
          <w:b w:val="0"/>
          <w:sz w:val="22"/>
          <w:szCs w:val="22"/>
        </w:rPr>
        <w:t xml:space="preserve">на право размещения </w:t>
      </w:r>
    </w:p>
    <w:p w:rsidR="003F5F45" w:rsidRPr="003F5F45" w:rsidRDefault="003F5F45" w:rsidP="003F5F45">
      <w:pPr>
        <w:pStyle w:val="ConsPlusTitle"/>
        <w:jc w:val="right"/>
        <w:rPr>
          <w:b w:val="0"/>
          <w:sz w:val="22"/>
          <w:szCs w:val="22"/>
        </w:rPr>
      </w:pPr>
      <w:r w:rsidRPr="003F5F45">
        <w:rPr>
          <w:b w:val="0"/>
          <w:sz w:val="22"/>
          <w:szCs w:val="22"/>
        </w:rPr>
        <w:t xml:space="preserve">нестационарного торгового объекта </w:t>
      </w:r>
      <w:r w:rsidR="0043006A">
        <w:rPr>
          <w:b w:val="0"/>
          <w:sz w:val="22"/>
          <w:szCs w:val="22"/>
        </w:rPr>
        <w:t>(</w:t>
      </w:r>
      <w:r w:rsidR="00F14A10">
        <w:rPr>
          <w:b w:val="0"/>
          <w:sz w:val="22"/>
          <w:szCs w:val="22"/>
        </w:rPr>
        <w:t>13</w:t>
      </w:r>
      <w:r w:rsidR="0043006A">
        <w:rPr>
          <w:b w:val="0"/>
          <w:sz w:val="22"/>
          <w:szCs w:val="22"/>
        </w:rPr>
        <w:t xml:space="preserve"> лот</w:t>
      </w:r>
      <w:r w:rsidR="003630FA">
        <w:rPr>
          <w:b w:val="0"/>
          <w:sz w:val="22"/>
          <w:szCs w:val="22"/>
        </w:rPr>
        <w:t>ов</w:t>
      </w:r>
      <w:r w:rsidR="0043006A">
        <w:rPr>
          <w:b w:val="0"/>
          <w:sz w:val="22"/>
          <w:szCs w:val="22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4"/>
      </w:tblGrid>
      <w:tr w:rsidR="00221C31" w:rsidRPr="00221C31" w:rsidTr="00741E59">
        <w:tc>
          <w:tcPr>
            <w:tcW w:w="4785" w:type="dxa"/>
          </w:tcPr>
          <w:p w:rsidR="00221C31" w:rsidRPr="00221C31" w:rsidRDefault="00C62BE2" w:rsidP="00A77421">
            <w:pPr>
              <w:widowControl w:val="0"/>
              <w:autoSpaceDE w:val="0"/>
              <w:autoSpaceDN w:val="0"/>
              <w:contextualSpacing/>
              <w:jc w:val="right"/>
              <w:outlineLvl w:val="2"/>
              <w:rPr>
                <w:sz w:val="22"/>
              </w:rPr>
            </w:pPr>
            <w:r w:rsidRPr="0065507F">
              <w:t xml:space="preserve">                                                            </w:t>
            </w:r>
            <w:r w:rsidR="00441CD2" w:rsidRPr="0065507F">
              <w:t xml:space="preserve">  </w:t>
            </w:r>
          </w:p>
        </w:tc>
        <w:tc>
          <w:tcPr>
            <w:tcW w:w="4784" w:type="dxa"/>
          </w:tcPr>
          <w:p w:rsidR="00221C31" w:rsidRDefault="00221C31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  <w:p w:rsidR="00F0454D" w:rsidRPr="00221C31" w:rsidRDefault="00F0454D" w:rsidP="00A77421">
            <w:pPr>
              <w:widowControl w:val="0"/>
              <w:autoSpaceDE w:val="0"/>
              <w:autoSpaceDN w:val="0"/>
              <w:ind w:firstLine="885"/>
              <w:contextualSpacing/>
              <w:jc w:val="left"/>
              <w:outlineLvl w:val="2"/>
              <w:rPr>
                <w:sz w:val="22"/>
              </w:rPr>
            </w:pPr>
          </w:p>
        </w:tc>
      </w:tr>
    </w:tbl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Примерная</w:t>
      </w:r>
      <w:r w:rsidR="00DA7BB4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г. </w:t>
      </w:r>
      <w:r w:rsidR="00DA7BB4">
        <w:rPr>
          <w:rFonts w:ascii="Times New Roman" w:hAnsi="Times New Roman" w:cs="Times New Roman"/>
          <w:sz w:val="24"/>
          <w:szCs w:val="24"/>
        </w:rPr>
        <w:t xml:space="preserve">Кашира </w:t>
      </w:r>
      <w:r w:rsidRPr="00741E59">
        <w:rPr>
          <w:rFonts w:ascii="Times New Roman" w:hAnsi="Times New Roman" w:cs="Times New Roman"/>
          <w:sz w:val="24"/>
          <w:szCs w:val="24"/>
        </w:rPr>
        <w:t xml:space="preserve"> </w:t>
      </w:r>
      <w:r w:rsidR="00DA7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1E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67DFD">
        <w:rPr>
          <w:rFonts w:ascii="Times New Roman" w:hAnsi="Times New Roman" w:cs="Times New Roman"/>
          <w:sz w:val="24"/>
          <w:szCs w:val="24"/>
        </w:rPr>
        <w:t>«</w:t>
      </w:r>
      <w:r w:rsidRPr="00741E59">
        <w:rPr>
          <w:rFonts w:ascii="Times New Roman" w:hAnsi="Times New Roman" w:cs="Times New Roman"/>
          <w:sz w:val="24"/>
          <w:szCs w:val="24"/>
        </w:rPr>
        <w:t>___</w:t>
      </w:r>
      <w:r w:rsidR="00467DFD">
        <w:rPr>
          <w:rFonts w:ascii="Times New Roman" w:hAnsi="Times New Roman" w:cs="Times New Roman"/>
          <w:sz w:val="24"/>
          <w:szCs w:val="24"/>
        </w:rPr>
        <w:t>»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</w:t>
      </w:r>
      <w:r w:rsidR="00467DFD">
        <w:rPr>
          <w:rFonts w:ascii="Times New Roman" w:hAnsi="Times New Roman" w:cs="Times New Roman"/>
          <w:sz w:val="24"/>
          <w:szCs w:val="24"/>
        </w:rPr>
        <w:t>__</w:t>
      </w:r>
      <w:r w:rsidRPr="00741E59">
        <w:rPr>
          <w:rFonts w:ascii="Times New Roman" w:hAnsi="Times New Roman" w:cs="Times New Roman"/>
          <w:sz w:val="24"/>
          <w:szCs w:val="24"/>
        </w:rPr>
        <w:t>______ 20</w:t>
      </w:r>
      <w:r w:rsidR="00F14A10">
        <w:rPr>
          <w:rFonts w:ascii="Times New Roman" w:hAnsi="Times New Roman" w:cs="Times New Roman"/>
          <w:sz w:val="24"/>
          <w:szCs w:val="24"/>
        </w:rPr>
        <w:t>22</w:t>
      </w:r>
      <w:r w:rsidR="00E0402B"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г.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уполномоченного органа муниципального образования)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на основании _________________________, в дальнейшем именуемая "Сторона 1",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________________________________________________________в лице 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_____________________________, в дальнейшем именуемая "Сторона 2",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стороны, в дальнейшем совместно именуемые "Стороны",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подведения итогов электронного аукциона от "___" 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E5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59" w:rsidRPr="00741E59" w:rsidRDefault="00741E59" w:rsidP="00A7742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E59">
        <w:rPr>
          <w:rFonts w:ascii="Times New Roman" w:hAnsi="Times New Roman" w:cs="Times New Roman"/>
          <w:sz w:val="24"/>
          <w:szCs w:val="24"/>
        </w:rPr>
        <w:t xml:space="preserve">    1.1.  В  соответствии  с  настоящим Договором Стороне 2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право  на размещение нестационарного торгового объекта по адресу (адресному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 xml:space="preserve">ориентиру),  указанному  в  </w:t>
      </w:r>
      <w:hyperlink w:anchor="P826" w:history="1">
        <w:r w:rsidRPr="00741E59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741E59">
        <w:rPr>
          <w:rFonts w:ascii="Times New Roman" w:hAnsi="Times New Roman" w:cs="Times New Roman"/>
          <w:sz w:val="24"/>
          <w:szCs w:val="24"/>
        </w:rPr>
        <w:t xml:space="preserve">  к  настоящему  Договору,  за плату,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E59">
        <w:rPr>
          <w:rFonts w:ascii="Times New Roman" w:hAnsi="Times New Roman" w:cs="Times New Roman"/>
          <w:sz w:val="24"/>
          <w:szCs w:val="24"/>
        </w:rPr>
        <w:t>уплачиваемую в бюджет _____________________________________________________________________________.</w:t>
      </w:r>
    </w:p>
    <w:p w:rsidR="00741E59" w:rsidRPr="00741E59" w:rsidRDefault="00741E59" w:rsidP="00A7742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41E59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741E59" w:rsidRDefault="00741E59" w:rsidP="00A77421">
      <w:pPr>
        <w:pStyle w:val="ConsPlusNormal"/>
        <w:contextualSpacing/>
        <w:jc w:val="both"/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2. Срок действия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2.1. Настоящий Договор вступает в силу с </w:t>
      </w:r>
      <w:r w:rsidR="0090370A">
        <w:rPr>
          <w:sz w:val="24"/>
          <w:szCs w:val="24"/>
        </w:rPr>
        <w:t>момента подписания его сто</w:t>
      </w:r>
      <w:r w:rsidR="00F14A10">
        <w:rPr>
          <w:sz w:val="24"/>
          <w:szCs w:val="24"/>
        </w:rPr>
        <w:t>ронами и действует до 31.12.2026</w:t>
      </w:r>
      <w:r w:rsidR="0090370A">
        <w:rPr>
          <w:sz w:val="24"/>
          <w:szCs w:val="24"/>
        </w:rPr>
        <w:t>г.</w:t>
      </w:r>
      <w:r w:rsidR="00580C5A">
        <w:rPr>
          <w:sz w:val="24"/>
          <w:szCs w:val="24"/>
        </w:rPr>
        <w:t xml:space="preserve"> (в отношении Лотов №</w:t>
      </w:r>
      <w:r w:rsidR="004E6DA5">
        <w:rPr>
          <w:sz w:val="24"/>
          <w:szCs w:val="24"/>
        </w:rPr>
        <w:t xml:space="preserve"> </w:t>
      </w:r>
      <w:r w:rsidR="00580C5A">
        <w:rPr>
          <w:sz w:val="24"/>
          <w:szCs w:val="24"/>
        </w:rPr>
        <w:t>№ 11, 12, 13</w:t>
      </w:r>
      <w:r w:rsidR="004E6DA5">
        <w:rPr>
          <w:sz w:val="24"/>
          <w:szCs w:val="24"/>
        </w:rPr>
        <w:t xml:space="preserve"> </w:t>
      </w:r>
      <w:r w:rsidR="0073796A">
        <w:rPr>
          <w:sz w:val="24"/>
          <w:szCs w:val="24"/>
        </w:rPr>
        <w:t>–</w:t>
      </w:r>
      <w:r w:rsidR="00580C5A">
        <w:rPr>
          <w:sz w:val="24"/>
          <w:szCs w:val="24"/>
        </w:rPr>
        <w:t xml:space="preserve"> </w:t>
      </w:r>
      <w:r w:rsidR="0073796A">
        <w:rPr>
          <w:sz w:val="24"/>
          <w:szCs w:val="24"/>
        </w:rPr>
        <w:t>вступает в силу</w:t>
      </w:r>
      <w:r w:rsidR="00580C5A">
        <w:rPr>
          <w:sz w:val="24"/>
          <w:szCs w:val="24"/>
        </w:rPr>
        <w:t xml:space="preserve"> с момента подписания его сторонами </w:t>
      </w:r>
      <w:r w:rsidR="0073796A">
        <w:rPr>
          <w:sz w:val="24"/>
          <w:szCs w:val="24"/>
        </w:rPr>
        <w:t xml:space="preserve"> и действует в</w:t>
      </w:r>
      <w:r w:rsidR="00580C5A">
        <w:rPr>
          <w:sz w:val="24"/>
          <w:szCs w:val="24"/>
        </w:rPr>
        <w:t xml:space="preserve"> период размещения нестационарного торгового объект</w:t>
      </w:r>
      <w:r w:rsidR="004E6DA5">
        <w:rPr>
          <w:sz w:val="24"/>
          <w:szCs w:val="24"/>
        </w:rPr>
        <w:t>а</w:t>
      </w:r>
      <w:r w:rsidR="00580C5A">
        <w:rPr>
          <w:sz w:val="24"/>
          <w:szCs w:val="24"/>
        </w:rPr>
        <w:t xml:space="preserve"> с 1 августа по 1 ноября с 2022 по 2026 год включительно).</w:t>
      </w:r>
    </w:p>
    <w:p w:rsidR="0090370A" w:rsidRPr="00741E59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3. Оплата по Договору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90370A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4" w:name="P731"/>
      <w:bookmarkEnd w:id="4"/>
      <w:r w:rsidRPr="00741E59">
        <w:rPr>
          <w:sz w:val="24"/>
          <w:szCs w:val="24"/>
        </w:rPr>
        <w:t xml:space="preserve">3.1. </w:t>
      </w:r>
      <w:r w:rsidR="00A77421">
        <w:rPr>
          <w:sz w:val="24"/>
          <w:szCs w:val="24"/>
        </w:rPr>
        <w:t>Годовой р</w:t>
      </w:r>
      <w:r w:rsidRPr="00741E59">
        <w:rPr>
          <w:sz w:val="24"/>
          <w:szCs w:val="24"/>
        </w:rPr>
        <w:t>азмер платы за размещение нестационарного торгового объекта составляет ____________________.</w:t>
      </w:r>
      <w:r w:rsidR="00A77421">
        <w:rPr>
          <w:sz w:val="24"/>
          <w:szCs w:val="24"/>
        </w:rPr>
        <w:t xml:space="preserve"> </w:t>
      </w:r>
    </w:p>
    <w:p w:rsidR="0090370A" w:rsidRDefault="0090370A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 за размещение нестационарного торгового объекта </w:t>
      </w:r>
      <w:r w:rsidR="00FF44BF">
        <w:rPr>
          <w:sz w:val="24"/>
          <w:szCs w:val="24"/>
        </w:rPr>
        <w:t xml:space="preserve">за период действия договора, указанный в пункте 2.1 настоящего договора, составляет ____________. </w:t>
      </w:r>
    </w:p>
    <w:p w:rsidR="00741E59" w:rsidRPr="00741E59" w:rsidRDefault="00A77421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Указанный размер платы начиная с первого января года, следующего за годом заключения настоящего Договора, увеличивается на плановую максимальную ставку инфляции, установленную на соответствующий год </w:t>
      </w:r>
      <w:r w:rsidR="00467DFD">
        <w:rPr>
          <w:sz w:val="24"/>
          <w:szCs w:val="24"/>
        </w:rPr>
        <w:t>действующим законодательством.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3.2. </w:t>
      </w:r>
      <w:r w:rsidR="00B77B10">
        <w:rPr>
          <w:sz w:val="24"/>
          <w:szCs w:val="24"/>
        </w:rPr>
        <w:t>Сторона 2 оплатила обеспечение З</w:t>
      </w:r>
      <w:r w:rsidRPr="00741E59">
        <w:rPr>
          <w:sz w:val="24"/>
          <w:szCs w:val="24"/>
        </w:rPr>
        <w:t>аявки на участие в электронном аукционе в виде задатка в размере _______________________ (________________) рублей, сумма которого засчитывается в счет платы за размещение нестационарного торгового объекта.</w:t>
      </w:r>
    </w:p>
    <w:p w:rsidR="00302DE3" w:rsidRPr="00302DE3" w:rsidRDefault="00302DE3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lastRenderedPageBreak/>
        <w:t>Оплата цены аукционного предложения за право заключения настоящего Договора осуществляется Стороной 2 на основании Протокола открытого аукциона в электронной форме на право размещения нестационарного торгового объекта на территории городского округ</w:t>
      </w:r>
      <w:r w:rsidR="00F14A10">
        <w:rPr>
          <w:sz w:val="24"/>
          <w:szCs w:val="24"/>
        </w:rPr>
        <w:t>а Кашира от «___» _________202</w:t>
      </w:r>
      <w:r w:rsidR="00FF1C08">
        <w:rPr>
          <w:sz w:val="24"/>
          <w:szCs w:val="24"/>
        </w:rPr>
        <w:t>_</w:t>
      </w:r>
      <w:r w:rsidRPr="00302DE3">
        <w:rPr>
          <w:sz w:val="24"/>
          <w:szCs w:val="24"/>
        </w:rPr>
        <w:t>г.</w:t>
      </w:r>
      <w:r w:rsidRPr="00302DE3">
        <w:rPr>
          <w:color w:val="212121"/>
          <w:w w:val="105"/>
          <w:sz w:val="24"/>
          <w:szCs w:val="24"/>
        </w:rPr>
        <w:t xml:space="preserve"> в течение 10 (десяти) банковских дней с даты подписания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3.3. Оплата по Договору осуществляется в рублях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3.4.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3.5. Плата за первый месяц срока действия настоящего Договора уплачивается Стороной 2 в размере, определенном в соответствии с </w:t>
      </w:r>
      <w:hyperlink w:anchor="P731" w:history="1">
        <w:r w:rsidRPr="00741E59">
          <w:rPr>
            <w:color w:val="0000FF"/>
            <w:sz w:val="24"/>
            <w:szCs w:val="24"/>
          </w:rPr>
          <w:t>пунктом 3.1</w:t>
        </w:r>
      </w:hyperlink>
      <w:r w:rsidRPr="00741E59">
        <w:rPr>
          <w:sz w:val="24"/>
          <w:szCs w:val="24"/>
        </w:rPr>
        <w:t xml:space="preserve"> Договора, в течение пяти банковских дней с даты подписания Сторонами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3.6.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3.7.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4. Права и обязанности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 Сторона 1 обязуется: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момента заключения настоящего Договора.</w:t>
      </w:r>
    </w:p>
    <w:p w:rsidR="00984B75" w:rsidRPr="00302DE3" w:rsidRDefault="00984B75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электронного аукциона до заключения Договора, контролирует и (или) осуществляет демонтаж неправомерно размещенного нестационарного торгового объекта с места размещения нестационарного торгового объекта, определенного по результатам Электронного аукциона. 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826" w:history="1">
        <w:r w:rsidRPr="00741E59">
          <w:rPr>
            <w:color w:val="0000FF"/>
            <w:sz w:val="24"/>
            <w:szCs w:val="24"/>
          </w:rPr>
          <w:t>приложении</w:t>
        </w:r>
      </w:hyperlink>
      <w:r w:rsidRPr="00741E59">
        <w:rPr>
          <w:sz w:val="24"/>
          <w:szCs w:val="24"/>
        </w:rPr>
        <w:t xml:space="preserve"> к настоящему Договору, с иными лицами.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 Сторона 1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4.2.2. Лично или через специализированные организации осуществлять контроль за выполнением Стороной 2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4.2.3.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 Сторона 2 обязуется: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5" w:name="P751"/>
      <w:bookmarkEnd w:id="5"/>
      <w:r w:rsidRPr="00741E59">
        <w:rPr>
          <w:sz w:val="24"/>
          <w:szCs w:val="24"/>
        </w:rPr>
        <w:t xml:space="preserve"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</w:t>
      </w:r>
      <w:r w:rsidRPr="00741E59">
        <w:rPr>
          <w:sz w:val="24"/>
          <w:szCs w:val="24"/>
        </w:rPr>
        <w:lastRenderedPageBreak/>
        <w:t>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4.3.2. Осуществлять эксплуатацию нестационарного торгового объекта в полном соответствии с </w:t>
      </w:r>
      <w:hyperlink w:anchor="P826" w:history="1">
        <w:r w:rsidRPr="00741E59">
          <w:rPr>
            <w:color w:val="0000FF"/>
            <w:sz w:val="24"/>
            <w:szCs w:val="24"/>
          </w:rPr>
          <w:t>характеристиками</w:t>
        </w:r>
      </w:hyperlink>
      <w:r w:rsidRPr="00741E59">
        <w:rPr>
          <w:sz w:val="24"/>
          <w:szCs w:val="24"/>
        </w:rPr>
        <w:t xml:space="preserve"> размещения нестационарного торгового объекта, указанными в приложении к настоящему Договору.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4.3.3. В течение 2 рабочих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6" w:name="P755"/>
      <w:bookmarkEnd w:id="6"/>
      <w:r w:rsidRPr="00741E59">
        <w:rPr>
          <w:sz w:val="24"/>
          <w:szCs w:val="24"/>
        </w:rPr>
        <w:t>4.3.5. Своевременно производить оплату в соответствии с условиями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E768C0" w:rsidRPr="00741E59" w:rsidRDefault="00E768C0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467DFD">
        <w:rPr>
          <w:sz w:val="24"/>
          <w:szCs w:val="24"/>
        </w:rPr>
        <w:t>4.3.9.</w:t>
      </w:r>
      <w:r w:rsidR="00B77B10" w:rsidRPr="00467DFD">
        <w:rPr>
          <w:sz w:val="24"/>
          <w:szCs w:val="24"/>
        </w:rPr>
        <w:t xml:space="preserve"> В</w:t>
      </w:r>
      <w:r w:rsidRPr="00467DFD">
        <w:rPr>
          <w:sz w:val="24"/>
          <w:szCs w:val="24"/>
        </w:rPr>
        <w:t xml:space="preserve"> течение 30 дней с момента заключения настоящего Договора заключить договор н</w:t>
      </w:r>
      <w:r w:rsidR="00F37880" w:rsidRPr="00467DFD">
        <w:rPr>
          <w:sz w:val="24"/>
          <w:szCs w:val="24"/>
        </w:rPr>
        <w:t>а</w:t>
      </w:r>
      <w:r w:rsidRPr="00467DFD">
        <w:rPr>
          <w:sz w:val="24"/>
          <w:szCs w:val="24"/>
        </w:rPr>
        <w:t xml:space="preserve"> вывоз </w:t>
      </w:r>
      <w:r w:rsidR="00F37880" w:rsidRPr="00467DFD">
        <w:rPr>
          <w:sz w:val="24"/>
          <w:szCs w:val="24"/>
        </w:rPr>
        <w:t>мусора</w:t>
      </w:r>
      <w:r w:rsidRPr="00467DFD">
        <w:rPr>
          <w:sz w:val="24"/>
          <w:szCs w:val="24"/>
        </w:rPr>
        <w:t>, образующ</w:t>
      </w:r>
      <w:r w:rsidR="00F37880" w:rsidRPr="00467DFD">
        <w:rPr>
          <w:sz w:val="24"/>
          <w:szCs w:val="24"/>
        </w:rPr>
        <w:t>егося</w:t>
      </w:r>
      <w:r w:rsidRPr="00467DFD">
        <w:rPr>
          <w:sz w:val="24"/>
          <w:szCs w:val="24"/>
        </w:rPr>
        <w:t xml:space="preserve"> в результате деятельности с использование нестационарного торгового объекта, копию которого в течение 5 дней с момента заключения представить Стороне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4.3.</w:t>
      </w:r>
      <w:r w:rsidR="00E768C0">
        <w:rPr>
          <w:sz w:val="24"/>
          <w:szCs w:val="24"/>
        </w:rPr>
        <w:t>10</w:t>
      </w:r>
      <w:r w:rsidRPr="00741E59">
        <w:rPr>
          <w:sz w:val="24"/>
          <w:szCs w:val="24"/>
        </w:rPr>
        <w:t>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 Сторона 2 имеет право: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4.4.1. Беспрепятственного доступа к месту размещения нестационарного торгового объекта.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5. Ответственность Сторон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bookmarkStart w:id="7" w:name="P767"/>
      <w:bookmarkEnd w:id="7"/>
      <w:r w:rsidRPr="00741E59">
        <w:rPr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8" w:name="P768"/>
      <w:bookmarkEnd w:id="8"/>
      <w:r w:rsidRPr="00741E59">
        <w:rPr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от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E768C0">
        <w:rPr>
          <w:sz w:val="24"/>
          <w:szCs w:val="24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731" w:history="1">
        <w:r w:rsidRPr="00E768C0">
          <w:rPr>
            <w:color w:val="0000FF"/>
            <w:sz w:val="24"/>
            <w:szCs w:val="24"/>
          </w:rPr>
          <w:t>пункте 3.1</w:t>
        </w:r>
      </w:hyperlink>
      <w:r w:rsidRPr="00E768C0">
        <w:rPr>
          <w:sz w:val="24"/>
          <w:szCs w:val="24"/>
        </w:rPr>
        <w:t xml:space="preserve"> Договора, за каждый факт нарушения, в течение 5 (пяти) банковских дней с даты получения соответствующей </w:t>
      </w:r>
      <w:r w:rsidRPr="00E768C0">
        <w:rPr>
          <w:sz w:val="24"/>
          <w:szCs w:val="24"/>
        </w:rPr>
        <w:lastRenderedPageBreak/>
        <w:t>претензии Стороны 1.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history="1">
        <w:r w:rsidRPr="00741E59">
          <w:rPr>
            <w:color w:val="0000FF"/>
            <w:sz w:val="24"/>
            <w:szCs w:val="24"/>
          </w:rPr>
          <w:t>пунктами 5.1</w:t>
        </w:r>
      </w:hyperlink>
      <w:r w:rsidRPr="00741E59">
        <w:rPr>
          <w:sz w:val="24"/>
          <w:szCs w:val="24"/>
        </w:rPr>
        <w:t xml:space="preserve"> и </w:t>
      </w:r>
      <w:hyperlink w:anchor="P768" w:history="1">
        <w:r w:rsidRPr="00741E59">
          <w:rPr>
            <w:color w:val="0000FF"/>
            <w:sz w:val="24"/>
            <w:szCs w:val="24"/>
          </w:rPr>
          <w:t>5.2</w:t>
        </w:r>
      </w:hyperlink>
      <w:r w:rsidRPr="00741E59">
        <w:rPr>
          <w:sz w:val="24"/>
          <w:szCs w:val="24"/>
        </w:rPr>
        <w:t xml:space="preserve"> настоящего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5.</w:t>
      </w:r>
      <w:r w:rsidR="00467DFD">
        <w:rPr>
          <w:sz w:val="24"/>
          <w:szCs w:val="24"/>
        </w:rPr>
        <w:t>5</w:t>
      </w:r>
      <w:r w:rsidRPr="00741E59">
        <w:rPr>
          <w:sz w:val="24"/>
          <w:szCs w:val="24"/>
        </w:rPr>
        <w:t>. 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6. Порядок изменения, прекращения и расторжения Договора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6.1. Договор может быть расторгнут: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по соглашению Сторон;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судебном порядке;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780"/>
      <w:bookmarkEnd w:id="9"/>
      <w:r w:rsidRPr="00302DE3">
        <w:rPr>
          <w:rFonts w:eastAsia="Times New Roman" w:cs="Times New Roman"/>
          <w:sz w:val="24"/>
          <w:szCs w:val="24"/>
          <w:lang w:eastAsia="ru-RU"/>
        </w:rPr>
        <w:t>6.2. Настоящий Договор может быть расторгнут Стороной 1 в порядке одностороннего отказа от исполнения Договора в случаях: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6.2.1. невнесения 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302DE3" w:rsidRPr="00302DE3" w:rsidRDefault="00302DE3" w:rsidP="00302DE3">
      <w:pPr>
        <w:widowControl w:val="0"/>
        <w:autoSpaceDE w:val="0"/>
        <w:autoSpaceDN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 xml:space="preserve">6.2.2. неисполнения Стороной 2 обязательств, установленных </w:t>
      </w:r>
      <w:hyperlink w:anchor="P751" w:history="1">
        <w:r w:rsidRPr="00302DE3">
          <w:rPr>
            <w:rFonts w:eastAsia="Times New Roman" w:cs="Times New Roman"/>
            <w:sz w:val="24"/>
            <w:szCs w:val="24"/>
            <w:lang w:eastAsia="ru-RU"/>
          </w:rPr>
          <w:t>пп. 4.3.1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w:anchor="P755" w:history="1">
        <w:r w:rsidRPr="00302DE3">
          <w:rPr>
            <w:rFonts w:eastAsia="Times New Roman" w:cs="Times New Roman"/>
            <w:sz w:val="24"/>
            <w:szCs w:val="24"/>
            <w:lang w:eastAsia="ru-RU"/>
          </w:rPr>
          <w:t>4.3.</w:t>
        </w:r>
      </w:hyperlink>
      <w:r w:rsidRPr="00302DE3">
        <w:rPr>
          <w:rFonts w:eastAsia="Times New Roman" w:cs="Times New Roman"/>
          <w:sz w:val="24"/>
          <w:szCs w:val="24"/>
          <w:lang w:eastAsia="ru-RU"/>
        </w:rPr>
        <w:t>9 настоящего Договора.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6.2.3. нарушения специализации нестационарного торгового объекта.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6.2.4. прекращения хозяйствующим субъектом, являющимся собственником (владельцем) нестационарного торгового объекта, в установленном законом порядке своей деятельности.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6.2.5. заглубление фундамента для размещения нестационарного торгового объекта и применения капитальных строительных конструкций для его сооружения.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6.2.6. несоответствия внешнего вида нестационарного торгового объекта внешнему архитектурному облику сложившейся застройки городского округа Кашира Московской области.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color w:val="212121"/>
          <w:w w:val="105"/>
          <w:sz w:val="24"/>
          <w:szCs w:val="24"/>
          <w:lang w:eastAsia="ru-RU"/>
        </w:rPr>
      </w:pPr>
      <w:r w:rsidRPr="00302DE3">
        <w:rPr>
          <w:rFonts w:eastAsia="Times New Roman" w:cs="Times New Roman"/>
          <w:color w:val="212121"/>
          <w:w w:val="105"/>
          <w:sz w:val="24"/>
          <w:szCs w:val="24"/>
          <w:lang w:eastAsia="ru-RU"/>
        </w:rPr>
        <w:t>6.2.7. принятия Администрацией городского округа Кашира, в целях реализации полномочий, предусмотренных действующим законодательством, следующих решений: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302DE3" w:rsidRP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302DE3">
        <w:rPr>
          <w:rFonts w:eastAsia="Times New Roman" w:cs="Times New Roman"/>
          <w:sz w:val="24"/>
          <w:szCs w:val="24"/>
          <w:lang w:eastAsia="ru-RU"/>
        </w:rPr>
        <w:t>о размещении объектов капитального строительства государственной собственности Московской области и муниципального значения;</w:t>
      </w:r>
    </w:p>
    <w:p w:rsidR="00302DE3" w:rsidRDefault="00302DE3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302DE3">
        <w:rPr>
          <w:sz w:val="24"/>
          <w:szCs w:val="24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6.3.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 1 подтверждения о его вручении Стороне 2.</w:t>
      </w:r>
    </w:p>
    <w:p w:rsidR="00302DE3" w:rsidRDefault="00741E59" w:rsidP="00302DE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lastRenderedPageBreak/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984B75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741E59" w:rsidRPr="00741E59" w:rsidRDefault="00741E59" w:rsidP="00984B7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6.5. В случае досрочного расторжения настоящего Договора на основании </w:t>
      </w:r>
      <w:hyperlink w:anchor="P780" w:history="1">
        <w:r w:rsidRPr="00741E59">
          <w:rPr>
            <w:color w:val="0000FF"/>
            <w:sz w:val="24"/>
            <w:szCs w:val="24"/>
          </w:rPr>
          <w:t>п. 6.2</w:t>
        </w:r>
      </w:hyperlink>
      <w:r w:rsidRPr="00741E59">
        <w:rPr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7. Порядок разрешения споров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7.1.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7.5. 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7.8.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8. Форс-мажорные обстоятельства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bookmarkStart w:id="10" w:name="P804"/>
      <w:bookmarkEnd w:id="10"/>
      <w:r w:rsidRPr="00741E59">
        <w:rPr>
          <w:sz w:val="24"/>
          <w:szCs w:val="24"/>
        </w:rPr>
        <w:t xml:space="preserve"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</w:t>
      </w:r>
      <w:r w:rsidRPr="00741E59">
        <w:rPr>
          <w:sz w:val="24"/>
          <w:szCs w:val="24"/>
        </w:rPr>
        <w:lastRenderedPageBreak/>
        <w:t>подтверждение компетентных органов.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 xml:space="preserve">8.3. Невыполнение условий </w:t>
      </w:r>
      <w:hyperlink w:anchor="P804" w:history="1">
        <w:r w:rsidRPr="00741E59">
          <w:rPr>
            <w:color w:val="0000FF"/>
            <w:sz w:val="24"/>
            <w:szCs w:val="24"/>
          </w:rPr>
          <w:t>пункта 8.2</w:t>
        </w:r>
      </w:hyperlink>
      <w:r w:rsidRPr="00741E59">
        <w:rPr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9. Прочие условия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741E59" w:rsidRPr="00741E59" w:rsidRDefault="00741E59" w:rsidP="00A77421">
      <w:pPr>
        <w:pStyle w:val="ConsPlusNormal"/>
        <w:spacing w:before="280"/>
        <w:ind w:firstLine="540"/>
        <w:contextualSpacing/>
        <w:jc w:val="both"/>
        <w:rPr>
          <w:sz w:val="24"/>
          <w:szCs w:val="24"/>
        </w:rPr>
      </w:pPr>
      <w:r w:rsidRPr="00741E59">
        <w:rPr>
          <w:sz w:val="24"/>
          <w:szCs w:val="24"/>
        </w:rPr>
        <w:t>9.3. Неотъемлемой частью настоящего Договора являются "Характеристики размещения нестационарного торгового объекта".</w:t>
      </w:r>
    </w:p>
    <w:p w:rsidR="00741E59" w:rsidRPr="00741E59" w:rsidRDefault="00741E59" w:rsidP="00A77421">
      <w:pPr>
        <w:pStyle w:val="ConsPlusNormal"/>
        <w:contextualSpacing/>
        <w:jc w:val="both"/>
        <w:rPr>
          <w:sz w:val="24"/>
          <w:szCs w:val="24"/>
        </w:rPr>
      </w:pPr>
    </w:p>
    <w:p w:rsidR="00741E59" w:rsidRPr="00741E59" w:rsidRDefault="00741E59" w:rsidP="00A77421">
      <w:pPr>
        <w:pStyle w:val="ConsPlusNormal"/>
        <w:contextualSpacing/>
        <w:jc w:val="center"/>
        <w:outlineLvl w:val="3"/>
        <w:rPr>
          <w:sz w:val="24"/>
          <w:szCs w:val="24"/>
        </w:rPr>
      </w:pPr>
      <w:r w:rsidRPr="00741E59">
        <w:rPr>
          <w:sz w:val="24"/>
          <w:szCs w:val="24"/>
        </w:rPr>
        <w:t>10. Адреса, банковские реквизиты и подписи Сторон</w:t>
      </w:r>
    </w:p>
    <w:p w:rsid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41E59" w:rsidRPr="00F37880" w:rsidRDefault="00F37880" w:rsidP="00A7742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Сторона 1   </w:t>
      </w:r>
      <w:r w:rsidRPr="00F37880">
        <w:rPr>
          <w:rFonts w:ascii="Times New Roman" w:hAnsi="Times New Roman" w:cs="Times New Roman"/>
          <w:sz w:val="22"/>
          <w:szCs w:val="22"/>
        </w:rPr>
        <w:t xml:space="preserve">       </w:t>
      </w:r>
      <w:r w:rsidR="00741E59" w:rsidRPr="00F37880">
        <w:rPr>
          <w:rFonts w:ascii="Times New Roman" w:hAnsi="Times New Roman" w:cs="Times New Roman"/>
          <w:sz w:val="22"/>
          <w:szCs w:val="22"/>
        </w:rPr>
        <w:t xml:space="preserve">             Сторона 2</w:t>
      </w: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02DE3" w:rsidRDefault="00302DE3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53057F" w:rsidRDefault="0053057F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>Приложение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к Договору на размещение</w:t>
      </w:r>
    </w:p>
    <w:p w:rsidR="003F5F45" w:rsidRPr="00200E01" w:rsidRDefault="003F5F45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 w:rsidRPr="00200E01">
        <w:rPr>
          <w:sz w:val="22"/>
        </w:rPr>
        <w:t xml:space="preserve">   нестационарного торгового объекта</w:t>
      </w:r>
    </w:p>
    <w:p w:rsidR="003F5F45" w:rsidRPr="00200E01" w:rsidRDefault="00F14A10" w:rsidP="00A77421">
      <w:pPr>
        <w:widowControl w:val="0"/>
        <w:autoSpaceDE w:val="0"/>
        <w:autoSpaceDN w:val="0"/>
        <w:contextualSpacing/>
        <w:jc w:val="right"/>
        <w:rPr>
          <w:sz w:val="22"/>
        </w:rPr>
      </w:pPr>
      <w:r>
        <w:rPr>
          <w:sz w:val="22"/>
        </w:rPr>
        <w:t xml:space="preserve">    от «___» __________ 2022 </w:t>
      </w:r>
      <w:r w:rsidR="003F5F45" w:rsidRPr="00200E01">
        <w:rPr>
          <w:sz w:val="22"/>
        </w:rPr>
        <w:t>№ _____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3F5F4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11" w:name="P765"/>
      <w:bookmarkEnd w:id="11"/>
      <w:r w:rsidRPr="00F37880">
        <w:rPr>
          <w:rFonts w:eastAsia="Times New Roman" w:cs="Times New Roman"/>
          <w:sz w:val="24"/>
          <w:szCs w:val="24"/>
          <w:lang w:eastAsia="ru-RU"/>
        </w:rPr>
        <w:t>Характеристики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размещения нестационарного торгового объекта</w:t>
      </w: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584"/>
        <w:gridCol w:w="1316"/>
        <w:gridCol w:w="1511"/>
        <w:gridCol w:w="1584"/>
        <w:gridCol w:w="1584"/>
        <w:gridCol w:w="1584"/>
      </w:tblGrid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Номер 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нарного торгового объекта в соответствии со Схемой размещения нестацио</w:t>
            </w:r>
            <w:r w:rsidR="00F37880"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нарных торговых объектов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внешнего вида нестационар</w:t>
            </w:r>
            <w:r w:rsidR="00F3788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F37880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Общая площадь нестационарного торгового объекта, кв. м</w:t>
            </w:r>
          </w:p>
        </w:tc>
      </w:tr>
      <w:tr w:rsidR="003F5F45" w:rsidRPr="00F37880" w:rsidTr="00F37880">
        <w:tc>
          <w:tcPr>
            <w:tcW w:w="166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</w:tcPr>
          <w:p w:rsidR="003F5F45" w:rsidRPr="00F37880" w:rsidRDefault="003F5F45" w:rsidP="00A77421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788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880">
        <w:rPr>
          <w:rFonts w:eastAsia="Times New Roman" w:cs="Times New Roman"/>
          <w:sz w:val="24"/>
          <w:szCs w:val="24"/>
          <w:lang w:eastAsia="ru-RU"/>
        </w:rPr>
        <w:t>Реквизиты и подписи Сторон:</w:t>
      </w:r>
    </w:p>
    <w:p w:rsidR="003F5F45" w:rsidRPr="003F5F45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F5F45" w:rsidRPr="00F37880" w:rsidRDefault="003F5F45" w:rsidP="00A77421">
      <w:pPr>
        <w:widowControl w:val="0"/>
        <w:autoSpaceDE w:val="0"/>
        <w:autoSpaceDN w:val="0"/>
        <w:contextualSpacing/>
        <w:jc w:val="both"/>
        <w:rPr>
          <w:rFonts w:eastAsia="Times New Roman" w:cs="Times New Roman"/>
          <w:sz w:val="22"/>
          <w:lang w:eastAsia="ru-RU"/>
        </w:rPr>
      </w:pPr>
      <w:r w:rsidRPr="00F37880">
        <w:rPr>
          <w:rFonts w:eastAsia="Times New Roman" w:cs="Times New Roman"/>
          <w:sz w:val="22"/>
          <w:lang w:eastAsia="ru-RU"/>
        </w:rPr>
        <w:t>Сторона 1:                            Сторона 2:</w:t>
      </w:r>
    </w:p>
    <w:sectPr w:rsidR="003F5F45" w:rsidRPr="00F37880" w:rsidSect="00221C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AD1"/>
    <w:multiLevelType w:val="multilevel"/>
    <w:tmpl w:val="F89AC1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4B1492"/>
    <w:multiLevelType w:val="hybridMultilevel"/>
    <w:tmpl w:val="769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2"/>
    <w:rsid w:val="00000AE6"/>
    <w:rsid w:val="00012BD9"/>
    <w:rsid w:val="00014508"/>
    <w:rsid w:val="00022D97"/>
    <w:rsid w:val="0003071B"/>
    <w:rsid w:val="000365FA"/>
    <w:rsid w:val="00037210"/>
    <w:rsid w:val="000670EE"/>
    <w:rsid w:val="000703D7"/>
    <w:rsid w:val="0007057D"/>
    <w:rsid w:val="00073CAE"/>
    <w:rsid w:val="000809F0"/>
    <w:rsid w:val="000919B4"/>
    <w:rsid w:val="0009771E"/>
    <w:rsid w:val="000C5CF8"/>
    <w:rsid w:val="000D23E3"/>
    <w:rsid w:val="000D779D"/>
    <w:rsid w:val="000F2632"/>
    <w:rsid w:val="000F4F8C"/>
    <w:rsid w:val="000F7BCC"/>
    <w:rsid w:val="0010043D"/>
    <w:rsid w:val="00103274"/>
    <w:rsid w:val="00114DCD"/>
    <w:rsid w:val="00130804"/>
    <w:rsid w:val="00133588"/>
    <w:rsid w:val="001337C3"/>
    <w:rsid w:val="00141303"/>
    <w:rsid w:val="0016697B"/>
    <w:rsid w:val="00167A63"/>
    <w:rsid w:val="00174682"/>
    <w:rsid w:val="001D729A"/>
    <w:rsid w:val="001F5A64"/>
    <w:rsid w:val="001F617C"/>
    <w:rsid w:val="00200E01"/>
    <w:rsid w:val="002067E7"/>
    <w:rsid w:val="002074D2"/>
    <w:rsid w:val="00214EF5"/>
    <w:rsid w:val="00221C31"/>
    <w:rsid w:val="00230A9B"/>
    <w:rsid w:val="00237D60"/>
    <w:rsid w:val="00241D78"/>
    <w:rsid w:val="0025124F"/>
    <w:rsid w:val="00260FA4"/>
    <w:rsid w:val="00262B4D"/>
    <w:rsid w:val="00287206"/>
    <w:rsid w:val="002A7F5F"/>
    <w:rsid w:val="002B24F4"/>
    <w:rsid w:val="002B6670"/>
    <w:rsid w:val="002C373B"/>
    <w:rsid w:val="002C6A24"/>
    <w:rsid w:val="002D1EF7"/>
    <w:rsid w:val="002D3750"/>
    <w:rsid w:val="002E024D"/>
    <w:rsid w:val="002E186A"/>
    <w:rsid w:val="00302DE3"/>
    <w:rsid w:val="00305739"/>
    <w:rsid w:val="00307B9D"/>
    <w:rsid w:val="00321F22"/>
    <w:rsid w:val="00331E05"/>
    <w:rsid w:val="00332455"/>
    <w:rsid w:val="00340B01"/>
    <w:rsid w:val="00347297"/>
    <w:rsid w:val="003532E6"/>
    <w:rsid w:val="003630FA"/>
    <w:rsid w:val="00363904"/>
    <w:rsid w:val="00364008"/>
    <w:rsid w:val="00366184"/>
    <w:rsid w:val="00370ACD"/>
    <w:rsid w:val="003711A9"/>
    <w:rsid w:val="003743A0"/>
    <w:rsid w:val="00375EEB"/>
    <w:rsid w:val="003804E7"/>
    <w:rsid w:val="00384933"/>
    <w:rsid w:val="00384DE3"/>
    <w:rsid w:val="00385A4D"/>
    <w:rsid w:val="003A1241"/>
    <w:rsid w:val="003A28C0"/>
    <w:rsid w:val="003A506E"/>
    <w:rsid w:val="003A5706"/>
    <w:rsid w:val="003A6409"/>
    <w:rsid w:val="003C0118"/>
    <w:rsid w:val="003D280C"/>
    <w:rsid w:val="003D47A3"/>
    <w:rsid w:val="003E0064"/>
    <w:rsid w:val="003E7859"/>
    <w:rsid w:val="003F222E"/>
    <w:rsid w:val="003F5F45"/>
    <w:rsid w:val="00402D7E"/>
    <w:rsid w:val="0040388F"/>
    <w:rsid w:val="00404910"/>
    <w:rsid w:val="00404F31"/>
    <w:rsid w:val="00405DA0"/>
    <w:rsid w:val="00410885"/>
    <w:rsid w:val="00421AA7"/>
    <w:rsid w:val="0042383A"/>
    <w:rsid w:val="0043006A"/>
    <w:rsid w:val="00432BAA"/>
    <w:rsid w:val="00432C4C"/>
    <w:rsid w:val="00432E9F"/>
    <w:rsid w:val="00441CD2"/>
    <w:rsid w:val="004441BE"/>
    <w:rsid w:val="00467DFD"/>
    <w:rsid w:val="00474E17"/>
    <w:rsid w:val="00485422"/>
    <w:rsid w:val="004861FC"/>
    <w:rsid w:val="004873FA"/>
    <w:rsid w:val="004B07B6"/>
    <w:rsid w:val="004C5385"/>
    <w:rsid w:val="004C6328"/>
    <w:rsid w:val="004D095E"/>
    <w:rsid w:val="004D44B0"/>
    <w:rsid w:val="004D52BF"/>
    <w:rsid w:val="004E6DA5"/>
    <w:rsid w:val="004E7119"/>
    <w:rsid w:val="004E73E9"/>
    <w:rsid w:val="004F16E1"/>
    <w:rsid w:val="005003E2"/>
    <w:rsid w:val="00502868"/>
    <w:rsid w:val="00507226"/>
    <w:rsid w:val="0051781C"/>
    <w:rsid w:val="0053057F"/>
    <w:rsid w:val="00531223"/>
    <w:rsid w:val="0053725A"/>
    <w:rsid w:val="005654C1"/>
    <w:rsid w:val="0057246B"/>
    <w:rsid w:val="00572DBD"/>
    <w:rsid w:val="005756AE"/>
    <w:rsid w:val="0057782C"/>
    <w:rsid w:val="00577895"/>
    <w:rsid w:val="005804B6"/>
    <w:rsid w:val="00580C5A"/>
    <w:rsid w:val="00590CC0"/>
    <w:rsid w:val="005A2DC7"/>
    <w:rsid w:val="005A7AD0"/>
    <w:rsid w:val="005C0CAE"/>
    <w:rsid w:val="005C79E6"/>
    <w:rsid w:val="005E2529"/>
    <w:rsid w:val="005E73B7"/>
    <w:rsid w:val="005F5AA7"/>
    <w:rsid w:val="00602BBF"/>
    <w:rsid w:val="00612281"/>
    <w:rsid w:val="00621686"/>
    <w:rsid w:val="00625796"/>
    <w:rsid w:val="00646A26"/>
    <w:rsid w:val="0065297D"/>
    <w:rsid w:val="0065507F"/>
    <w:rsid w:val="006575BE"/>
    <w:rsid w:val="0068503E"/>
    <w:rsid w:val="0069175E"/>
    <w:rsid w:val="00696904"/>
    <w:rsid w:val="006A5958"/>
    <w:rsid w:val="006B7C13"/>
    <w:rsid w:val="006B7EAB"/>
    <w:rsid w:val="006C4260"/>
    <w:rsid w:val="006F0D55"/>
    <w:rsid w:val="006F1755"/>
    <w:rsid w:val="00713F17"/>
    <w:rsid w:val="00721E9D"/>
    <w:rsid w:val="0072391D"/>
    <w:rsid w:val="0073216B"/>
    <w:rsid w:val="00734335"/>
    <w:rsid w:val="0073796A"/>
    <w:rsid w:val="00741E59"/>
    <w:rsid w:val="00747D78"/>
    <w:rsid w:val="007562C2"/>
    <w:rsid w:val="00780ACA"/>
    <w:rsid w:val="00785C76"/>
    <w:rsid w:val="00786319"/>
    <w:rsid w:val="0079105B"/>
    <w:rsid w:val="007A3EAA"/>
    <w:rsid w:val="007A4C5D"/>
    <w:rsid w:val="007E2946"/>
    <w:rsid w:val="007E2BC8"/>
    <w:rsid w:val="007F4930"/>
    <w:rsid w:val="0080229E"/>
    <w:rsid w:val="00802B79"/>
    <w:rsid w:val="00805347"/>
    <w:rsid w:val="008124E3"/>
    <w:rsid w:val="00812822"/>
    <w:rsid w:val="008178AD"/>
    <w:rsid w:val="00840A8E"/>
    <w:rsid w:val="008609A5"/>
    <w:rsid w:val="00861857"/>
    <w:rsid w:val="0086532B"/>
    <w:rsid w:val="008667BC"/>
    <w:rsid w:val="008707FC"/>
    <w:rsid w:val="00873285"/>
    <w:rsid w:val="00873C30"/>
    <w:rsid w:val="00876AB8"/>
    <w:rsid w:val="00884D7C"/>
    <w:rsid w:val="008963BA"/>
    <w:rsid w:val="00897162"/>
    <w:rsid w:val="008B581B"/>
    <w:rsid w:val="0090370A"/>
    <w:rsid w:val="00932266"/>
    <w:rsid w:val="0093561E"/>
    <w:rsid w:val="009368B4"/>
    <w:rsid w:val="00942930"/>
    <w:rsid w:val="00946230"/>
    <w:rsid w:val="00956771"/>
    <w:rsid w:val="0097501F"/>
    <w:rsid w:val="00977D0B"/>
    <w:rsid w:val="00983CA6"/>
    <w:rsid w:val="00984960"/>
    <w:rsid w:val="00984B75"/>
    <w:rsid w:val="0099159D"/>
    <w:rsid w:val="0099680A"/>
    <w:rsid w:val="009C020D"/>
    <w:rsid w:val="009C5FBF"/>
    <w:rsid w:val="009D27D7"/>
    <w:rsid w:val="009D7E22"/>
    <w:rsid w:val="009F450F"/>
    <w:rsid w:val="00A41115"/>
    <w:rsid w:val="00A41C29"/>
    <w:rsid w:val="00A55490"/>
    <w:rsid w:val="00A70738"/>
    <w:rsid w:val="00A72B84"/>
    <w:rsid w:val="00A77421"/>
    <w:rsid w:val="00A77644"/>
    <w:rsid w:val="00A878E5"/>
    <w:rsid w:val="00AA2309"/>
    <w:rsid w:val="00AA68F1"/>
    <w:rsid w:val="00AB6062"/>
    <w:rsid w:val="00AB6D20"/>
    <w:rsid w:val="00AD0D19"/>
    <w:rsid w:val="00AF0A88"/>
    <w:rsid w:val="00B006D2"/>
    <w:rsid w:val="00B211A2"/>
    <w:rsid w:val="00B407E4"/>
    <w:rsid w:val="00B44611"/>
    <w:rsid w:val="00B44996"/>
    <w:rsid w:val="00B64B6B"/>
    <w:rsid w:val="00B77174"/>
    <w:rsid w:val="00B77A00"/>
    <w:rsid w:val="00B77B10"/>
    <w:rsid w:val="00B813D2"/>
    <w:rsid w:val="00B84512"/>
    <w:rsid w:val="00B874B0"/>
    <w:rsid w:val="00B9359F"/>
    <w:rsid w:val="00B95C54"/>
    <w:rsid w:val="00BB02EE"/>
    <w:rsid w:val="00BC53DD"/>
    <w:rsid w:val="00BF2257"/>
    <w:rsid w:val="00BF47BB"/>
    <w:rsid w:val="00C00A43"/>
    <w:rsid w:val="00C2146D"/>
    <w:rsid w:val="00C44C48"/>
    <w:rsid w:val="00C53D6C"/>
    <w:rsid w:val="00C551FD"/>
    <w:rsid w:val="00C62602"/>
    <w:rsid w:val="00C62BE2"/>
    <w:rsid w:val="00C6381A"/>
    <w:rsid w:val="00C63B90"/>
    <w:rsid w:val="00C84612"/>
    <w:rsid w:val="00CA0B93"/>
    <w:rsid w:val="00CB711E"/>
    <w:rsid w:val="00CC7FAB"/>
    <w:rsid w:val="00CD69EA"/>
    <w:rsid w:val="00CE5D3D"/>
    <w:rsid w:val="00CF321B"/>
    <w:rsid w:val="00D04AAC"/>
    <w:rsid w:val="00D059E9"/>
    <w:rsid w:val="00D06F39"/>
    <w:rsid w:val="00D225CC"/>
    <w:rsid w:val="00D3072F"/>
    <w:rsid w:val="00D3748A"/>
    <w:rsid w:val="00D60B6A"/>
    <w:rsid w:val="00D6147F"/>
    <w:rsid w:val="00D652E8"/>
    <w:rsid w:val="00D77A54"/>
    <w:rsid w:val="00D77D37"/>
    <w:rsid w:val="00D9024E"/>
    <w:rsid w:val="00DA5231"/>
    <w:rsid w:val="00DA7BB4"/>
    <w:rsid w:val="00DB3C85"/>
    <w:rsid w:val="00DE28BE"/>
    <w:rsid w:val="00DE4663"/>
    <w:rsid w:val="00E0402B"/>
    <w:rsid w:val="00E15E4A"/>
    <w:rsid w:val="00E22DDB"/>
    <w:rsid w:val="00E2535B"/>
    <w:rsid w:val="00E25D95"/>
    <w:rsid w:val="00E30127"/>
    <w:rsid w:val="00E545DE"/>
    <w:rsid w:val="00E67FF5"/>
    <w:rsid w:val="00E7549E"/>
    <w:rsid w:val="00E768C0"/>
    <w:rsid w:val="00E85E68"/>
    <w:rsid w:val="00E8701E"/>
    <w:rsid w:val="00EA719A"/>
    <w:rsid w:val="00EB1389"/>
    <w:rsid w:val="00EB3D85"/>
    <w:rsid w:val="00EE2697"/>
    <w:rsid w:val="00EF39DF"/>
    <w:rsid w:val="00EF5B6F"/>
    <w:rsid w:val="00F0047F"/>
    <w:rsid w:val="00F0454D"/>
    <w:rsid w:val="00F07747"/>
    <w:rsid w:val="00F100B6"/>
    <w:rsid w:val="00F14A10"/>
    <w:rsid w:val="00F27122"/>
    <w:rsid w:val="00F37880"/>
    <w:rsid w:val="00F44CD9"/>
    <w:rsid w:val="00F46648"/>
    <w:rsid w:val="00F66B5E"/>
    <w:rsid w:val="00FA0752"/>
    <w:rsid w:val="00FA7829"/>
    <w:rsid w:val="00FB192C"/>
    <w:rsid w:val="00FB352F"/>
    <w:rsid w:val="00FC5477"/>
    <w:rsid w:val="00FF1C0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4C5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21C3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1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738"/>
    <w:pPr>
      <w:ind w:left="720"/>
      <w:contextualSpacing/>
    </w:pPr>
  </w:style>
  <w:style w:type="paragraph" w:customStyle="1" w:styleId="ConsNormal">
    <w:name w:val="ConsNormal"/>
    <w:rsid w:val="00302D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su" TargetMode="External"/><Relationship Id="rId13" Type="http://schemas.openxmlformats.org/officeDocument/2006/relationships/hyperlink" Target="consultantplus://offline/ref=63AE3D5B0C44A661F7591B2934DCC42A8DC79015EBD4209525110B231Df3CEN" TargetMode="External"/><Relationship Id="rId3" Type="http://schemas.openxmlformats.org/officeDocument/2006/relationships/styles" Target="styles.xml"/><Relationship Id="rId7" Type="http://schemas.openxmlformats.org/officeDocument/2006/relationships/hyperlink" Target="mailto:kui@kashira.org" TargetMode="External"/><Relationship Id="rId12" Type="http://schemas.openxmlformats.org/officeDocument/2006/relationships/hyperlink" Target="consultantplus://offline/ref=63AE3D5B0C44A661F7591B2934DCC42A8DC79015EBD4209525110B231Df3C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AE3D5B0C44A661F7591B2934DCC42A8DC79015EBD4209525110B231Df3C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0EC2-8900-4B08-AB65-F8454BC2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30</Pages>
  <Words>9769</Words>
  <Characters>61155</Characters>
  <Application>Microsoft Office Word</Application>
  <DocSecurity>0</DocSecurity>
  <Lines>4704</Lines>
  <Paragraphs>2026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38</cp:revision>
  <cp:lastPrinted>2022-04-12T13:00:00Z</cp:lastPrinted>
  <dcterms:created xsi:type="dcterms:W3CDTF">2019-12-30T08:23:00Z</dcterms:created>
  <dcterms:modified xsi:type="dcterms:W3CDTF">2022-04-26T06:26:00Z</dcterms:modified>
</cp:coreProperties>
</file>